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5"/>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7"/>
          <w:rFonts w:hint="eastAsia" w:hAnsi="宋体" w:cs="宋体"/>
          <w:b w:val="0"/>
          <w:bCs w:val="0"/>
          <w:i w:val="0"/>
          <w:caps w:val="0"/>
          <w:color w:val="000000"/>
          <w:spacing w:val="0"/>
          <w:w w:val="100"/>
          <w:kern w:val="0"/>
          <w:sz w:val="36"/>
          <w:szCs w:val="36"/>
          <w:lang w:val="en-US" w:eastAsia="zh-CN" w:bidi="ar-SA"/>
        </w:rPr>
      </w:pPr>
    </w:p>
    <w:p w14:paraId="5AAF1954">
      <w:pPr>
        <w:spacing w:line="360" w:lineRule="auto"/>
        <w:ind w:firstLine="672"/>
        <w:jc w:val="center"/>
        <w:rPr>
          <w:rFonts w:hint="eastAsia" w:ascii="宋体" w:hAnsi="宋体" w:eastAsia="宋体" w:cs="宋体"/>
          <w:b/>
          <w:spacing w:val="-12"/>
          <w:sz w:val="36"/>
          <w:szCs w:val="36"/>
        </w:rPr>
      </w:pPr>
      <w:r>
        <w:rPr>
          <w:rFonts w:hint="eastAsia" w:ascii="宋体" w:hAnsi="宋体" w:cs="宋体"/>
          <w:b/>
          <w:spacing w:val="-12"/>
          <w:sz w:val="48"/>
          <w:szCs w:val="48"/>
          <w:lang w:eastAsia="zh-CN"/>
        </w:rPr>
        <w:t>昆明市呈贡一中审计服务采购（三次）</w:t>
      </w:r>
    </w:p>
    <w:p w14:paraId="1C6E483F">
      <w:pPr>
        <w:snapToGrid/>
        <w:spacing w:before="0" w:beforeAutospacing="0" w:after="0" w:afterAutospacing="0" w:line="240" w:lineRule="auto"/>
        <w:jc w:val="center"/>
        <w:textAlignment w:val="baseline"/>
        <w:rPr>
          <w:rStyle w:val="37"/>
          <w:rFonts w:ascii="宋体" w:hAnsi="宋体"/>
          <w:b/>
          <w:bCs/>
          <w:i w:val="0"/>
          <w:caps w:val="0"/>
          <w:spacing w:val="0"/>
          <w:w w:val="100"/>
          <w:kern w:val="2"/>
          <w:sz w:val="32"/>
          <w:szCs w:val="32"/>
          <w:lang w:val="en-US" w:eastAsia="zh-CN" w:bidi="ar-SA"/>
        </w:rPr>
      </w:pPr>
    </w:p>
    <w:p w14:paraId="2B41D11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24"/>
          <w:lang w:val="en-US" w:eastAsia="zh-CN" w:bidi="ar-SA"/>
        </w:rPr>
      </w:pPr>
    </w:p>
    <w:p w14:paraId="41931BB4">
      <w:pPr>
        <w:snapToGrid/>
        <w:spacing w:before="0" w:beforeAutospacing="0" w:after="0" w:afterAutospacing="0" w:line="240" w:lineRule="auto"/>
        <w:jc w:val="both"/>
        <w:textAlignment w:val="baseline"/>
        <w:rPr>
          <w:rStyle w:val="37"/>
          <w:rFonts w:ascii="宋体" w:hAnsi="宋体" w:cs="宋体"/>
          <w:b/>
          <w:bCs/>
          <w:i w:val="0"/>
          <w:caps w:val="0"/>
          <w:spacing w:val="0"/>
          <w:w w:val="100"/>
          <w:kern w:val="2"/>
          <w:sz w:val="72"/>
          <w:szCs w:val="24"/>
          <w:lang w:val="en-US" w:eastAsia="zh-CN" w:bidi="ar-SA"/>
        </w:rPr>
      </w:pPr>
    </w:p>
    <w:p w14:paraId="4DA44C23">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6BE1F04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72"/>
          <w:lang w:val="en-US" w:eastAsia="zh-CN" w:bidi="ar-SA"/>
        </w:rPr>
      </w:pPr>
    </w:p>
    <w:p w14:paraId="7DE269EB">
      <w:pPr>
        <w:pStyle w:val="55"/>
        <w:widowControl/>
        <w:snapToGrid/>
        <w:spacing w:before="0" w:beforeAutospacing="0" w:after="0" w:afterAutospacing="0" w:line="360" w:lineRule="auto"/>
        <w:jc w:val="center"/>
        <w:textAlignment w:val="baseline"/>
        <w:rPr>
          <w:rStyle w:val="37"/>
          <w:rFonts w:ascii="宋体" w:hAnsi="宋体"/>
          <w:b w:val="0"/>
          <w:i w:val="0"/>
          <w:caps w:val="0"/>
          <w:spacing w:val="0"/>
          <w:w w:val="100"/>
          <w:kern w:val="0"/>
          <w:sz w:val="20"/>
          <w:szCs w:val="24"/>
          <w:lang w:val="en-US" w:eastAsia="zh-CN" w:bidi="ar-SA"/>
        </w:rPr>
      </w:pPr>
      <w:r>
        <w:rPr>
          <w:rStyle w:val="37"/>
          <w:rFonts w:hint="eastAsia" w:hAnsi="宋体" w:cs="宋体"/>
          <w:b/>
          <w:bCs/>
          <w:i w:val="0"/>
          <w:caps w:val="0"/>
          <w:spacing w:val="0"/>
          <w:w w:val="100"/>
          <w:kern w:val="0"/>
          <w:sz w:val="72"/>
          <w:szCs w:val="72"/>
          <w:lang w:val="en-US" w:eastAsia="zh-CN" w:bidi="ar-SA"/>
        </w:rPr>
        <w:t>比选文件</w:t>
      </w:r>
    </w:p>
    <w:p w14:paraId="3ACE78CE">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7"/>
          <w:rFonts w:hAnsi="宋体"/>
          <w:b w:val="0"/>
          <w:i w:val="0"/>
          <w:caps w:val="0"/>
          <w:color w:val="FF0000"/>
          <w:spacing w:val="0"/>
          <w:w w:val="100"/>
          <w:kern w:val="2"/>
          <w:sz w:val="28"/>
          <w:szCs w:val="40"/>
          <w:lang w:val="en-US" w:eastAsia="zh-CN" w:bidi="ar-SA"/>
        </w:rPr>
      </w:pPr>
    </w:p>
    <w:p w14:paraId="6FE32A5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5C49DB6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55E6351D">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284FA7C9">
      <w:pPr>
        <w:pStyle w:val="55"/>
        <w:widowControl/>
        <w:snapToGrid/>
        <w:spacing w:before="0" w:beforeAutospacing="0" w:after="0" w:afterAutospacing="0" w:line="360" w:lineRule="auto"/>
        <w:jc w:val="center"/>
        <w:textAlignment w:val="baseline"/>
        <w:rPr>
          <w:rStyle w:val="37"/>
          <w:rFonts w:ascii="宋体" w:hAnsi="宋体" w:eastAsia="宋体" w:cs="宋体"/>
          <w:b/>
          <w:bCs/>
          <w:i w:val="0"/>
          <w:caps w:val="0"/>
          <w:spacing w:val="0"/>
          <w:w w:val="100"/>
          <w:kern w:val="0"/>
          <w:sz w:val="32"/>
          <w:szCs w:val="32"/>
          <w:lang w:val="en-US" w:eastAsia="zh-CN" w:bidi="ar-SA"/>
        </w:rPr>
      </w:pPr>
      <w:r>
        <w:rPr>
          <w:rStyle w:val="37"/>
          <w:rFonts w:ascii="宋体" w:hAnsi="宋体" w:cs="宋体"/>
          <w:b/>
          <w:bCs/>
          <w:i w:val="0"/>
          <w:caps w:val="0"/>
          <w:spacing w:val="0"/>
          <w:w w:val="100"/>
          <w:kern w:val="0"/>
          <w:sz w:val="32"/>
          <w:szCs w:val="32"/>
          <w:lang w:val="en-US" w:eastAsia="zh-CN" w:bidi="ar-SA"/>
        </w:rPr>
        <w:t>采购人：</w:t>
      </w:r>
      <w:r>
        <w:rPr>
          <w:rStyle w:val="37"/>
          <w:rFonts w:hint="eastAsia" w:ascii="宋体" w:hAnsi="宋体" w:cs="宋体"/>
          <w:b/>
          <w:bCs/>
          <w:i w:val="0"/>
          <w:caps w:val="0"/>
          <w:spacing w:val="0"/>
          <w:w w:val="100"/>
          <w:kern w:val="0"/>
          <w:sz w:val="32"/>
          <w:szCs w:val="32"/>
          <w:lang w:val="en-US" w:eastAsia="zh-CN" w:bidi="ar-SA"/>
        </w:rPr>
        <w:t>昆明市呈贡区第一中学</w:t>
      </w:r>
    </w:p>
    <w:p w14:paraId="020CA529">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31A6472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r>
        <w:rPr>
          <w:rStyle w:val="37"/>
          <w:rFonts w:hint="eastAsia" w:hAnsi="宋体" w:cs="宋体"/>
          <w:b/>
          <w:bCs/>
          <w:i w:val="0"/>
          <w:caps w:val="0"/>
          <w:spacing w:val="0"/>
          <w:w w:val="100"/>
          <w:kern w:val="0"/>
          <w:sz w:val="32"/>
          <w:szCs w:val="32"/>
          <w:lang w:val="en-US" w:eastAsia="zh-CN" w:bidi="ar-SA"/>
        </w:rPr>
        <w:t xml:space="preserve">     </w:t>
      </w:r>
      <w:r>
        <w:rPr>
          <w:rStyle w:val="37"/>
          <w:rFonts w:ascii="宋体" w:hAnsi="宋体" w:cs="宋体"/>
          <w:b/>
          <w:bCs/>
          <w:i w:val="0"/>
          <w:caps w:val="0"/>
          <w:spacing w:val="0"/>
          <w:w w:val="100"/>
          <w:kern w:val="0"/>
          <w:sz w:val="32"/>
          <w:szCs w:val="32"/>
          <w:lang w:val="en-US" w:eastAsia="zh-CN" w:bidi="ar-SA"/>
        </w:rPr>
        <w:t>202</w:t>
      </w:r>
      <w:r>
        <w:rPr>
          <w:rStyle w:val="37"/>
          <w:rFonts w:hint="eastAsia" w:hAnsi="宋体" w:cs="宋体"/>
          <w:b/>
          <w:bCs/>
          <w:i w:val="0"/>
          <w:caps w:val="0"/>
          <w:spacing w:val="0"/>
          <w:w w:val="100"/>
          <w:kern w:val="0"/>
          <w:sz w:val="32"/>
          <w:szCs w:val="32"/>
          <w:lang w:val="en-US" w:eastAsia="zh-CN" w:bidi="ar-SA"/>
        </w:rPr>
        <w:t>6</w:t>
      </w:r>
      <w:r>
        <w:rPr>
          <w:rStyle w:val="37"/>
          <w:rFonts w:ascii="宋体" w:hAnsi="宋体" w:cs="宋体"/>
          <w:b/>
          <w:bCs/>
          <w:i w:val="0"/>
          <w:caps w:val="0"/>
          <w:spacing w:val="0"/>
          <w:w w:val="100"/>
          <w:kern w:val="0"/>
          <w:sz w:val="32"/>
          <w:szCs w:val="32"/>
          <w:lang w:val="en-US" w:eastAsia="zh-CN" w:bidi="ar-SA"/>
        </w:rPr>
        <w:t>年</w:t>
      </w:r>
      <w:r>
        <w:rPr>
          <w:rStyle w:val="37"/>
          <w:rFonts w:hint="eastAsia" w:hAnsi="宋体" w:cs="宋体"/>
          <w:b/>
          <w:bCs/>
          <w:i w:val="0"/>
          <w:caps w:val="0"/>
          <w:spacing w:val="0"/>
          <w:w w:val="100"/>
          <w:kern w:val="0"/>
          <w:sz w:val="32"/>
          <w:szCs w:val="32"/>
          <w:lang w:val="en-US" w:eastAsia="zh-CN" w:bidi="ar-SA"/>
        </w:rPr>
        <w:t>02</w:t>
      </w:r>
      <w:r>
        <w:rPr>
          <w:rStyle w:val="37"/>
          <w:rFonts w:ascii="宋体" w:hAnsi="宋体" w:cs="宋体"/>
          <w:b/>
          <w:bCs/>
          <w:i w:val="0"/>
          <w:caps w:val="0"/>
          <w:spacing w:val="0"/>
          <w:w w:val="100"/>
          <w:kern w:val="0"/>
          <w:sz w:val="32"/>
          <w:szCs w:val="32"/>
          <w:lang w:val="en-US" w:eastAsia="zh-CN" w:bidi="ar-SA"/>
        </w:rPr>
        <w:t>月</w:t>
      </w:r>
    </w:p>
    <w:p w14:paraId="1377C795">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7"/>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1"/>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7"/>
          <w:rFonts w:hint="eastAsia" w:ascii="宋体" w:hAnsi="宋体" w:eastAsia="宋体" w:cs="宋体"/>
          <w:b/>
          <w:bCs/>
          <w:i w:val="0"/>
          <w:caps w:val="0"/>
          <w:spacing w:val="0"/>
          <w:w w:val="100"/>
          <w:kern w:val="2"/>
          <w:sz w:val="32"/>
          <w:szCs w:val="32"/>
          <w:lang w:val="en-US" w:eastAsia="zh-CN" w:bidi="ar-SA"/>
        </w:rPr>
        <w:tab/>
      </w:r>
      <w:r>
        <w:rPr>
          <w:rStyle w:val="37"/>
          <w:rFonts w:hint="eastAsia" w:ascii="宋体" w:hAnsi="宋体" w:eastAsia="宋体" w:cs="宋体"/>
          <w:b/>
          <w:bCs/>
          <w:i w:val="0"/>
          <w:caps w:val="0"/>
          <w:spacing w:val="0"/>
          <w:w w:val="100"/>
          <w:kern w:val="2"/>
          <w:sz w:val="32"/>
          <w:szCs w:val="32"/>
          <w:lang w:val="en-US" w:eastAsia="zh-CN" w:bidi="ar-SA"/>
        </w:rPr>
        <w:t>目 录</w:t>
      </w:r>
      <w:r>
        <w:rPr>
          <w:rStyle w:val="37"/>
          <w:rFonts w:hint="eastAsia" w:ascii="宋体" w:hAnsi="宋体" w:eastAsia="宋体" w:cs="宋体"/>
          <w:b/>
          <w:bCs/>
          <w:i w:val="0"/>
          <w:caps w:val="0"/>
          <w:spacing w:val="0"/>
          <w:w w:val="100"/>
          <w:kern w:val="2"/>
          <w:sz w:val="32"/>
          <w:szCs w:val="32"/>
          <w:lang w:val="en-US" w:eastAsia="zh-CN" w:bidi="ar-SA"/>
        </w:rPr>
        <w:tab/>
      </w:r>
    </w:p>
    <w:p w14:paraId="1CA639DD">
      <w:pPr>
        <w:pStyle w:val="16"/>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_Toc14081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比选公告</w:t>
      </w:r>
      <w:r>
        <w:rPr>
          <w:sz w:val="24"/>
          <w:szCs w:val="24"/>
        </w:rPr>
        <w:tab/>
      </w:r>
      <w:r>
        <w:rPr>
          <w:sz w:val="24"/>
          <w:szCs w:val="24"/>
        </w:rPr>
        <w:fldChar w:fldCharType="begin"/>
      </w:r>
      <w:r>
        <w:rPr>
          <w:sz w:val="24"/>
          <w:szCs w:val="24"/>
        </w:rPr>
        <w:instrText xml:space="preserve"> PAGEREF _Toc14081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EABEAE0">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_Toc28074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_Toc28074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247B1993">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_Toc5830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_Toc5830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D785125">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_Toc15194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_Toc15194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45794A9E">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_Toc6229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_Toc6229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0E806159">
      <w:pPr>
        <w:pStyle w:val="16"/>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_Toc25068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_Toc25068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4718DA60">
      <w:pPr>
        <w:pStyle w:val="16"/>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_Toc24963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_Toc24963 \h </w:instrText>
      </w:r>
      <w:r>
        <w:rPr>
          <w:sz w:val="24"/>
          <w:szCs w:val="24"/>
        </w:rPr>
        <w:fldChar w:fldCharType="separate"/>
      </w:r>
      <w:r>
        <w:rPr>
          <w:sz w:val="24"/>
          <w:szCs w:val="24"/>
        </w:rPr>
        <w:t>5</w:t>
      </w:r>
      <w:r>
        <w:rPr>
          <w:sz w:val="24"/>
          <w:szCs w:val="24"/>
        </w:rPr>
        <w:fldChar w:fldCharType="end"/>
      </w:r>
      <w:r>
        <w:rPr>
          <w:rFonts w:hint="eastAsia" w:asciiTheme="minorEastAsia" w:hAnsiTheme="minorEastAsia" w:eastAsiaTheme="minorEastAsia" w:cstheme="minorEastAsia"/>
          <w:sz w:val="24"/>
          <w:szCs w:val="24"/>
        </w:rPr>
        <w:fldChar w:fldCharType="end"/>
      </w:r>
    </w:p>
    <w:p w14:paraId="7F81E691">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_Toc5082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格式1：比选报价一览表</w:t>
      </w:r>
      <w:r>
        <w:rPr>
          <w:sz w:val="24"/>
          <w:szCs w:val="24"/>
        </w:rPr>
        <w:tab/>
      </w:r>
      <w:r>
        <w:rPr>
          <w:sz w:val="24"/>
          <w:szCs w:val="24"/>
        </w:rPr>
        <w:fldChar w:fldCharType="begin"/>
      </w:r>
      <w:r>
        <w:rPr>
          <w:sz w:val="24"/>
          <w:szCs w:val="24"/>
        </w:rPr>
        <w:instrText xml:space="preserve"> PAGEREF _Toc5082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rPr>
        <w:fldChar w:fldCharType="end"/>
      </w:r>
    </w:p>
    <w:p w14:paraId="6326EFF5">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_Toc22254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_Toc22254 \h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sz w:val="24"/>
          <w:szCs w:val="24"/>
        </w:rPr>
        <w:fldChar w:fldCharType="end"/>
      </w:r>
    </w:p>
    <w:p w14:paraId="6450F50A">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_Toc30485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格式3：法定代表人身份证明书、法定代表人授权委托书</w:t>
      </w:r>
      <w:r>
        <w:rPr>
          <w:sz w:val="24"/>
          <w:szCs w:val="24"/>
        </w:rPr>
        <w:tab/>
      </w:r>
      <w:r>
        <w:rPr>
          <w:sz w:val="24"/>
          <w:szCs w:val="24"/>
        </w:rPr>
        <w:fldChar w:fldCharType="begin"/>
      </w:r>
      <w:r>
        <w:rPr>
          <w:sz w:val="24"/>
          <w:szCs w:val="24"/>
        </w:rPr>
        <w:instrText xml:space="preserve"> PAGEREF _Toc30485 \h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sz w:val="24"/>
          <w:szCs w:val="24"/>
        </w:rPr>
        <w:fldChar w:fldCharType="end"/>
      </w:r>
    </w:p>
    <w:p w14:paraId="5C90C3FD">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_Toc13164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 4：技术部分</w:t>
      </w:r>
      <w:r>
        <w:rPr>
          <w:sz w:val="24"/>
          <w:szCs w:val="24"/>
        </w:rPr>
        <w:tab/>
      </w:r>
      <w:r>
        <w:rPr>
          <w:sz w:val="24"/>
          <w:szCs w:val="24"/>
        </w:rPr>
        <w:fldChar w:fldCharType="begin"/>
      </w:r>
      <w:r>
        <w:rPr>
          <w:sz w:val="24"/>
          <w:szCs w:val="24"/>
        </w:rPr>
        <w:instrText xml:space="preserve"> PAGEREF _Toc13164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43CAE478">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_Toc23860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格式5：构成响应文件的其他资料</w:t>
      </w:r>
      <w:r>
        <w:rPr>
          <w:sz w:val="24"/>
          <w:szCs w:val="24"/>
        </w:rPr>
        <w:tab/>
      </w:r>
      <w:r>
        <w:rPr>
          <w:sz w:val="24"/>
          <w:szCs w:val="24"/>
        </w:rPr>
        <w:fldChar w:fldCharType="begin"/>
      </w:r>
      <w:r>
        <w:rPr>
          <w:sz w:val="24"/>
          <w:szCs w:val="24"/>
        </w:rPr>
        <w:instrText xml:space="preserve"> PAGEREF _Toc23860 \h </w:instrText>
      </w:r>
      <w:r>
        <w:rPr>
          <w:sz w:val="24"/>
          <w:szCs w:val="24"/>
        </w:rPr>
        <w:fldChar w:fldCharType="separate"/>
      </w:r>
      <w:r>
        <w:rPr>
          <w:sz w:val="24"/>
          <w:szCs w:val="24"/>
        </w:rPr>
        <w:t>13</w:t>
      </w:r>
      <w:r>
        <w:rPr>
          <w:sz w:val="24"/>
          <w:szCs w:val="24"/>
        </w:rPr>
        <w:fldChar w:fldCharType="end"/>
      </w:r>
      <w:r>
        <w:rPr>
          <w:rFonts w:hint="eastAsia" w:asciiTheme="minorEastAsia" w:hAnsiTheme="minorEastAsia" w:eastAsiaTheme="minorEastAsia" w:cstheme="minorEastAsia"/>
          <w:sz w:val="24"/>
          <w:szCs w:val="24"/>
        </w:rPr>
        <w:fldChar w:fldCharType="end"/>
      </w:r>
    </w:p>
    <w:p w14:paraId="2422B0BE">
      <w:pPr>
        <w:pStyle w:val="17"/>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_Toc25573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格式6：供应商基本情况表</w:t>
      </w:r>
      <w:r>
        <w:rPr>
          <w:sz w:val="24"/>
          <w:szCs w:val="24"/>
        </w:rPr>
        <w:tab/>
      </w:r>
      <w:r>
        <w:rPr>
          <w:sz w:val="24"/>
          <w:szCs w:val="24"/>
        </w:rPr>
        <w:fldChar w:fldCharType="begin"/>
      </w:r>
      <w:r>
        <w:rPr>
          <w:sz w:val="24"/>
          <w:szCs w:val="24"/>
        </w:rPr>
        <w:instrText xml:space="preserve"> PAGEREF _Toc25573 \h </w:instrText>
      </w:r>
      <w:r>
        <w:rPr>
          <w:sz w:val="24"/>
          <w:szCs w:val="24"/>
        </w:rPr>
        <w:fldChar w:fldCharType="separate"/>
      </w:r>
      <w:r>
        <w:rPr>
          <w:sz w:val="24"/>
          <w:szCs w:val="24"/>
        </w:rPr>
        <w:t>14</w:t>
      </w:r>
      <w:r>
        <w:rPr>
          <w:sz w:val="24"/>
          <w:szCs w:val="24"/>
        </w:rPr>
        <w:fldChar w:fldCharType="end"/>
      </w:r>
      <w:r>
        <w:rPr>
          <w:rFonts w:hint="eastAsia" w:asciiTheme="minorEastAsia" w:hAnsiTheme="minorEastAsia" w:eastAsiaTheme="minorEastAsia" w:cstheme="minorEastAsia"/>
          <w:sz w:val="24"/>
          <w:szCs w:val="24"/>
        </w:rPr>
        <w:fldChar w:fldCharType="end"/>
      </w:r>
    </w:p>
    <w:p w14:paraId="5C9CDDB8">
      <w:pPr>
        <w:pStyle w:val="16"/>
        <w:keepNext w:val="0"/>
        <w:keepLines w:val="0"/>
        <w:pageBreakBefore w:val="0"/>
        <w:widowControl/>
        <w:tabs>
          <w:tab w:val="right" w:leader="dot" w:pos="9072"/>
        </w:tabs>
        <w:kinsoku/>
        <w:wordWrap/>
        <w:overflowPunct/>
        <w:topLinePunct w:val="0"/>
        <w:autoSpaceDE/>
        <w:autoSpaceDN/>
        <w:bidi w:val="0"/>
        <w:adjustRightInd/>
        <w:snapToGrid/>
        <w:spacing w:line="440" w:lineRule="exact"/>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_Toc8810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 xml:space="preserve">第四章  </w:t>
      </w:r>
      <w:r>
        <w:rPr>
          <w:rFonts w:hint="eastAsia" w:ascii="宋体" w:hAnsi="宋体" w:cs="宋体"/>
          <w:bCs/>
          <w:i w:val="0"/>
          <w:caps w:val="0"/>
          <w:spacing w:val="0"/>
          <w:w w:val="100"/>
          <w:kern w:val="0"/>
          <w:sz w:val="24"/>
          <w:szCs w:val="24"/>
          <w:lang w:val="en-US" w:eastAsia="zh-CN" w:bidi="ar-SA"/>
        </w:rPr>
        <w:t>比选</w:t>
      </w:r>
      <w:r>
        <w:rPr>
          <w:rFonts w:hint="eastAsia" w:ascii="宋体" w:hAnsi="宋体" w:eastAsia="宋体" w:cs="宋体"/>
          <w:bCs/>
          <w:i w:val="0"/>
          <w:caps w:val="0"/>
          <w:spacing w:val="0"/>
          <w:w w:val="100"/>
          <w:kern w:val="0"/>
          <w:sz w:val="24"/>
          <w:szCs w:val="24"/>
          <w:lang w:val="en-US" w:eastAsia="zh-CN" w:bidi="ar-SA"/>
        </w:rPr>
        <w:t>程序和评审方法</w:t>
      </w:r>
      <w:r>
        <w:rPr>
          <w:sz w:val="24"/>
          <w:szCs w:val="24"/>
        </w:rPr>
        <w:tab/>
      </w:r>
      <w:r>
        <w:rPr>
          <w:sz w:val="24"/>
          <w:szCs w:val="24"/>
        </w:rPr>
        <w:fldChar w:fldCharType="begin"/>
      </w:r>
      <w:r>
        <w:rPr>
          <w:sz w:val="24"/>
          <w:szCs w:val="24"/>
        </w:rPr>
        <w:instrText xml:space="preserve"> PAGEREF _Toc8810 \h </w:instrText>
      </w:r>
      <w:r>
        <w:rPr>
          <w:sz w:val="24"/>
          <w:szCs w:val="24"/>
        </w:rPr>
        <w:fldChar w:fldCharType="separate"/>
      </w:r>
      <w:r>
        <w:rPr>
          <w:sz w:val="24"/>
          <w:szCs w:val="24"/>
        </w:rPr>
        <w:t>15</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4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4"/>
          <w:szCs w:val="24"/>
        </w:rPr>
        <w:fldChar w:fldCharType="end"/>
      </w:r>
      <w:bookmarkStart w:id="0" w:name="_Toc26703"/>
      <w:bookmarkStart w:id="1" w:name="_Toc32405"/>
      <w:bookmarkStart w:id="2" w:name="_Toc265"/>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FDE500B">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3"/>
        <w:numPr>
          <w:ilvl w:val="0"/>
          <w:numId w:val="1"/>
        </w:numPr>
        <w:bidi w:val="0"/>
        <w:rPr>
          <w:rFonts w:hint="eastAsia" w:ascii="宋体" w:hAnsi="宋体" w:eastAsia="宋体" w:cs="宋体"/>
          <w:b/>
          <w:bCs/>
          <w:color w:val="auto"/>
          <w:sz w:val="30"/>
          <w:szCs w:val="30"/>
          <w:lang w:eastAsia="zh-CN"/>
        </w:rPr>
      </w:pPr>
      <w:bookmarkStart w:id="3" w:name="_Toc14081"/>
      <w:r>
        <w:rPr>
          <w:rStyle w:val="37"/>
          <w:rFonts w:hint="eastAsia" w:ascii="宋体" w:hAnsi="宋体" w:cs="宋体"/>
          <w:b/>
          <w:bCs/>
          <w:i w:val="0"/>
          <w:caps w:val="0"/>
          <w:color w:val="000000"/>
          <w:spacing w:val="0"/>
          <w:w w:val="100"/>
          <w:kern w:val="0"/>
          <w:sz w:val="30"/>
          <w:szCs w:val="30"/>
          <w:lang w:val="en-US" w:eastAsia="zh-CN" w:bidi="ar-SA"/>
        </w:rPr>
        <w:t>比选公告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u w:val="none"/>
        </w:rPr>
      </w:pPr>
      <w:r>
        <w:rPr>
          <w:rFonts w:hint="eastAsia" w:ascii="宋体" w:hAnsi="宋体" w:cs="宋体"/>
          <w:color w:val="auto"/>
          <w:sz w:val="24"/>
          <w:szCs w:val="24"/>
          <w:u w:val="none"/>
          <w:lang w:val="en-US" w:eastAsia="zh-CN"/>
        </w:rPr>
        <w:t>昆明市呈贡一中审计服务采购（三次）项目</w:t>
      </w:r>
      <w:r>
        <w:rPr>
          <w:rFonts w:hint="eastAsia" w:ascii="宋体" w:hAnsi="宋体" w:eastAsia="宋体" w:cs="宋体"/>
          <w:color w:val="auto"/>
          <w:sz w:val="24"/>
          <w:szCs w:val="24"/>
          <w:u w:val="none"/>
        </w:rPr>
        <w:t>的供应</w:t>
      </w:r>
      <w:r>
        <w:rPr>
          <w:rFonts w:hint="eastAsia" w:ascii="宋体" w:hAnsi="宋体" w:eastAsia="宋体" w:cs="宋体"/>
          <w:color w:val="auto"/>
          <w:sz w:val="24"/>
          <w:szCs w:val="24"/>
          <w:highlight w:val="none"/>
          <w:u w:val="none"/>
        </w:rPr>
        <w:t>商应于202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06</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09</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u w:val="none"/>
        </w:rPr>
        <w:t>北京时间）</w:t>
      </w:r>
      <w:r>
        <w:rPr>
          <w:rFonts w:hint="eastAsia" w:ascii="宋体" w:hAnsi="宋体" w:cs="宋体"/>
          <w:color w:val="auto"/>
          <w:sz w:val="24"/>
          <w:szCs w:val="24"/>
          <w:u w:val="none"/>
          <w:lang w:eastAsia="zh-CN"/>
        </w:rPr>
        <w:t>前</w:t>
      </w:r>
      <w:r>
        <w:rPr>
          <w:rFonts w:hint="eastAsia" w:ascii="宋体" w:hAnsi="宋体" w:eastAsia="宋体" w:cs="宋体"/>
          <w:color w:val="auto"/>
          <w:sz w:val="24"/>
          <w:szCs w:val="24"/>
          <w:u w:val="none"/>
        </w:rPr>
        <w:t>提交响应文件。</w:t>
      </w:r>
    </w:p>
    <w:p w14:paraId="591FD7F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4" w:name="_Toc28074"/>
      <w:bookmarkStart w:id="5" w:name="_Toc17806"/>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eastAsia="宋体" w:cs="宋体"/>
          <w:color w:val="auto"/>
          <w:sz w:val="24"/>
          <w:highlight w:val="none"/>
        </w:rPr>
        <w:t>：</w:t>
      </w:r>
      <w:r>
        <w:rPr>
          <w:rFonts w:hint="eastAsia" w:ascii="宋体" w:hAnsi="宋体" w:cs="宋体"/>
          <w:sz w:val="24"/>
          <w:szCs w:val="24"/>
          <w:highlight w:val="none"/>
          <w:lang w:eastAsia="zh-CN"/>
        </w:rPr>
        <w:t>昆明市呈贡一中审计服务采购（三次）</w:t>
      </w:r>
    </w:p>
    <w:p w14:paraId="1BF29418">
      <w:pPr>
        <w:pageBreakBefore w:val="0"/>
        <w:widowControl w:val="0"/>
        <w:kinsoku/>
        <w:wordWrap/>
        <w:overflowPunct/>
        <w:topLinePunct w:val="0"/>
        <w:autoSpaceDE/>
        <w:autoSpaceDN/>
        <w:bidi w:val="0"/>
        <w:adjustRightInd/>
        <w:snapToGrid/>
        <w:spacing w:line="440" w:lineRule="exact"/>
        <w:ind w:left="0" w:leftChars="0" w:firstLine="480" w:firstLineChars="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2.预算金额：¥</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23000.00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元（大写：</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贰万叁仟元整</w:t>
      </w:r>
      <w:bookmarkStart w:id="47" w:name="_GoBack"/>
      <w:bookmarkEnd w:id="47"/>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14:paraId="22B1FF26">
      <w:pPr>
        <w:pageBreakBefore w:val="0"/>
        <w:widowControl w:val="0"/>
        <w:kinsoku/>
        <w:wordWrap/>
        <w:overflowPunct/>
        <w:topLinePunct w:val="0"/>
        <w:autoSpaceDE/>
        <w:autoSpaceDN/>
        <w:bidi w:val="0"/>
        <w:adjustRightInd/>
        <w:snapToGrid/>
        <w:spacing w:line="440" w:lineRule="exact"/>
        <w:ind w:left="0" w:leftChars="0" w:firstLine="480" w:firstLineChars="0"/>
        <w:jc w:val="both"/>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3.最高限价：¥</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23000.00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元（大写：</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贰万叁仟元整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14:paraId="0C06DF6A">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4.采购</w:t>
      </w:r>
      <w:r>
        <w:rPr>
          <w:rFonts w:hint="eastAsia" w:ascii="宋体" w:hAnsi="宋体" w:eastAsia="宋体" w:cs="宋体"/>
          <w:color w:val="000000" w:themeColor="text1"/>
          <w:sz w:val="24"/>
          <w14:textFill>
            <w14:solidFill>
              <w14:schemeClr w14:val="tx1"/>
            </w14:solidFill>
          </w14:textFill>
        </w:rPr>
        <w:t>方式：</w:t>
      </w:r>
      <w:r>
        <w:rPr>
          <w:rFonts w:hint="eastAsia" w:ascii="宋体" w:hAnsi="宋体" w:cs="宋体"/>
          <w:color w:val="000000" w:themeColor="text1"/>
          <w:sz w:val="24"/>
          <w:lang w:eastAsia="zh-CN"/>
          <w14:textFill>
            <w14:solidFill>
              <w14:schemeClr w14:val="tx1"/>
            </w14:solidFill>
          </w14:textFill>
        </w:rPr>
        <w:t>比选</w:t>
      </w:r>
    </w:p>
    <w:p w14:paraId="0BE266ED">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采购需求：</w:t>
      </w:r>
      <w:r>
        <w:rPr>
          <w:rFonts w:hint="eastAsia" w:ascii="宋体" w:hAnsi="宋体" w:eastAsia="宋体" w:cs="宋体"/>
          <w:b w:val="0"/>
          <w:bCs w:val="0"/>
          <w:sz w:val="24"/>
          <w:szCs w:val="24"/>
          <w:highlight w:val="none"/>
          <w:lang w:val="en-US" w:eastAsia="zh-CN"/>
        </w:rPr>
        <w:t>根据</w:t>
      </w:r>
      <w:r>
        <w:rPr>
          <w:rFonts w:hint="eastAsia" w:ascii="宋体" w:hAnsi="宋体" w:cs="宋体"/>
          <w:b w:val="0"/>
          <w:bCs w:val="0"/>
          <w:sz w:val="24"/>
          <w:szCs w:val="24"/>
          <w:highlight w:val="none"/>
          <w:lang w:val="en-US" w:eastAsia="zh-CN"/>
        </w:rPr>
        <w:t>学校要求提供审计服务，包含2024年12月1日至2025年12月31日经济责任审计、协助学校完成绩效考核方案制定、配合校方完成各类专项审计取证工作及其他学校要求协助的事宜，详见比选文件“第二章 采购需求”。</w:t>
      </w:r>
    </w:p>
    <w:p w14:paraId="2850306B">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sz w:val="24"/>
          <w:szCs w:val="24"/>
          <w:highlight w:val="none"/>
        </w:rPr>
      </w:pPr>
      <w:r>
        <w:rPr>
          <w:rFonts w:hint="eastAsia" w:ascii="宋体" w:hAnsi="宋体" w:cs="宋体"/>
          <w:color w:val="auto"/>
          <w:sz w:val="24"/>
          <w:highlight w:val="none"/>
          <w:lang w:val="en-US" w:eastAsia="zh-CN"/>
        </w:rPr>
        <w:t>6.</w:t>
      </w:r>
      <w:r>
        <w:rPr>
          <w:rFonts w:hint="eastAsia" w:ascii="宋体" w:hAnsi="宋体"/>
          <w:sz w:val="24"/>
          <w:szCs w:val="24"/>
          <w:highlight w:val="none"/>
        </w:rPr>
        <w:t>合同履行期限：合同签订生效之日起至合同履行完毕之日止。</w:t>
      </w:r>
    </w:p>
    <w:p w14:paraId="705E86B1">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highlight w:val="none"/>
          <w:lang w:val="en-US" w:eastAsia="zh-CN"/>
        </w:rPr>
      </w:pPr>
      <w:r>
        <w:rPr>
          <w:rFonts w:hint="eastAsia" w:ascii="宋体" w:hAnsi="宋体" w:cs="宋体"/>
          <w:color w:val="auto"/>
          <w:sz w:val="24"/>
          <w:highlight w:val="none"/>
          <w:lang w:val="en-US" w:eastAsia="zh-CN"/>
        </w:rPr>
        <w:t>7.服务期限：</w:t>
      </w:r>
      <w:r>
        <w:rPr>
          <w:rFonts w:hint="eastAsia" w:ascii="宋体" w:hAnsi="宋体" w:cs="宋体"/>
          <w:b w:val="0"/>
          <w:bCs w:val="0"/>
          <w:sz w:val="24"/>
          <w:szCs w:val="24"/>
          <w:highlight w:val="none"/>
          <w:lang w:val="en-US" w:eastAsia="zh-CN"/>
        </w:rPr>
        <w:t>自合同签订之日至合同履行完毕之日止，具体服务期限以合同签订时间为准。在合同执行过程中如出现合同违约、服务质量问题或出现违法违规、转包、不服从学校管理等行为的，服务立即终止，采购人有权单方面解除合同并追究成交供应商违约责任，供应商不得以任何理由向采购人提出索赔等申请。在合同执行过程中如受到采购人实际工作调整或管理模式调整或上级行政命令或政策性因素影响导致不能继续履行合同的，采购人可保留变更、中止、终止服务合同的权利，供应商不得以任何理由向采购人提出索赔等申请。</w:t>
      </w:r>
    </w:p>
    <w:p w14:paraId="0B864F91">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8</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服务</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6" w:name="_Toc231"/>
      <w:bookmarkStart w:id="7" w:name="_Toc5830"/>
      <w:r>
        <w:rPr>
          <w:rFonts w:hint="eastAsia" w:ascii="宋体" w:hAnsi="宋体" w:eastAsia="宋体" w:cs="宋体"/>
          <w:b/>
          <w:color w:val="auto"/>
          <w:sz w:val="24"/>
        </w:rPr>
        <w:t>二、申请人的资格要求</w:t>
      </w:r>
      <w:bookmarkEnd w:id="6"/>
      <w:bookmarkEnd w:id="7"/>
    </w:p>
    <w:p w14:paraId="34E2A0D9">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bCs w:val="0"/>
          <w:color w:val="auto"/>
          <w:sz w:val="24"/>
          <w:szCs w:val="24"/>
          <w:lang w:eastAsia="zh-CN"/>
        </w:rPr>
        <w:t>。</w:t>
      </w:r>
    </w:p>
    <w:p w14:paraId="53EB6355">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.其他要求：</w:t>
      </w:r>
      <w:r>
        <w:rPr>
          <w:rFonts w:hint="eastAsia" w:ascii="宋体" w:hAnsi="宋体" w:eastAsia="宋体" w:cs="宋体"/>
          <w:b w:val="0"/>
          <w:bCs/>
          <w:color w:val="auto"/>
          <w:sz w:val="24"/>
          <w:szCs w:val="24"/>
          <w:lang w:val="en-US" w:eastAsia="zh-CN"/>
        </w:rPr>
        <w:t>供应商没有处于被责令停业，投标资格被取消，财产被接管、冻结</w:t>
      </w:r>
      <w:r>
        <w:rPr>
          <w:rFonts w:hint="eastAsia" w:ascii="宋体" w:hAnsi="宋体" w:eastAsia="宋体" w:cs="宋体"/>
          <w:b w:val="0"/>
          <w:bCs/>
          <w:color w:val="000000"/>
          <w:sz w:val="24"/>
          <w:szCs w:val="24"/>
          <w:lang w:val="en-US" w:eastAsia="zh-CN"/>
        </w:rPr>
        <w:t>，破产状态；在最近三年内没有骗取中标和严重违约及重大质量问题。信誉良好，在经济活动中无重大违法违规行为，财务会计资料无虚假记载、银行和税务信用评价系统中无不良记录；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bCs w:val="0"/>
          <w:color w:val="000000"/>
          <w:sz w:val="24"/>
          <w:szCs w:val="24"/>
        </w:rPr>
      </w:pPr>
      <w:bookmarkStart w:id="8" w:name="_Toc18466"/>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default" w:ascii="宋体" w:hAnsi="宋体" w:eastAsia="宋体" w:cs="宋体"/>
          <w:b/>
          <w:color w:val="auto"/>
          <w:sz w:val="24"/>
          <w:lang w:val="en-US" w:eastAsia="zh-CN"/>
        </w:rPr>
      </w:pPr>
      <w:bookmarkStart w:id="9" w:name="_Toc15194"/>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w:t>
      </w:r>
      <w:r>
        <w:rPr>
          <w:rFonts w:hint="eastAsia" w:ascii="宋体" w:hAnsi="宋体" w:eastAsia="宋体" w:cs="宋体"/>
          <w:color w:val="auto"/>
          <w:sz w:val="24"/>
          <w:szCs w:val="24"/>
          <w:highlight w:val="none"/>
          <w:u w:val="none"/>
        </w:rPr>
        <w:t>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06</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09</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lang w:val="en-US" w:eastAsia="zh-CN"/>
        </w:rPr>
        <w:t>分</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highlight w:val="none"/>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3.响应文件提交份数：</w:t>
      </w:r>
      <w:r>
        <w:rPr>
          <w:rFonts w:hint="eastAsia" w:ascii="宋体" w:hAnsi="宋体" w:eastAsia="宋体" w:cs="宋体"/>
          <w:b/>
          <w:bCs/>
          <w:color w:val="auto"/>
          <w:sz w:val="24"/>
          <w:szCs w:val="24"/>
          <w:highlight w:val="none"/>
          <w:u w:val="none"/>
          <w:lang w:val="en-US" w:eastAsia="zh-CN"/>
        </w:rPr>
        <w:t>响应文件正本壹份，副本壹份，电子版壹份（U盘随纸质响应文件一起封装递交）。</w:t>
      </w:r>
      <w:r>
        <w:rPr>
          <w:rFonts w:hint="eastAsia" w:ascii="宋体" w:hAnsi="宋体" w:eastAsia="宋体" w:cs="宋体"/>
          <w:color w:val="auto"/>
          <w:sz w:val="24"/>
          <w:szCs w:val="24"/>
          <w:highlight w:val="none"/>
          <w:u w:val="none"/>
          <w:lang w:val="en-US" w:eastAsia="zh-CN"/>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highlight w:val="none"/>
        </w:rPr>
      </w:pPr>
      <w:bookmarkStart w:id="11" w:name="_Toc25851"/>
      <w:bookmarkStart w:id="12" w:name="_Toc6229"/>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名    称：</w:t>
      </w:r>
      <w:r>
        <w:rPr>
          <w:rFonts w:hint="eastAsia" w:ascii="宋体" w:hAnsi="宋体" w:eastAsia="宋体" w:cs="宋体"/>
          <w:color w:val="auto"/>
          <w:sz w:val="24"/>
          <w:szCs w:val="24"/>
          <w:highlight w:val="none"/>
          <w:u w:val="none"/>
          <w:lang w:val="en-US" w:eastAsia="zh-CN"/>
        </w:rPr>
        <w:t>昆明市呈贡区第一中学</w:t>
      </w:r>
      <w:r>
        <w:rPr>
          <w:rFonts w:hint="eastAsia" w:ascii="宋体" w:hAnsi="宋体" w:eastAsia="宋体" w:cs="宋体"/>
          <w:color w:val="auto"/>
          <w:sz w:val="24"/>
          <w:highlight w:val="none"/>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地    址：</w:t>
      </w:r>
      <w:r>
        <w:rPr>
          <w:rFonts w:hint="eastAsia" w:ascii="宋体" w:hAnsi="宋体" w:eastAsia="宋体" w:cs="宋体"/>
          <w:color w:val="auto"/>
          <w:sz w:val="24"/>
          <w:szCs w:val="24"/>
          <w:highlight w:val="none"/>
          <w:u w:val="none"/>
          <w:lang w:val="en-US" w:eastAsia="zh-CN"/>
        </w:rPr>
        <w:t>昆明市呈贡区双龙路90号</w:t>
      </w:r>
      <w:r>
        <w:rPr>
          <w:rFonts w:hint="eastAsia" w:ascii="宋体" w:hAnsi="宋体" w:eastAsia="宋体" w:cs="宋体"/>
          <w:color w:val="auto"/>
          <w:sz w:val="24"/>
          <w:highlight w:val="none"/>
          <w:u w:val="none"/>
          <w:lang w:val="en-US" w:eastAsia="zh-CN"/>
        </w:rPr>
        <w:t xml:space="preserve"> </w:t>
      </w:r>
    </w:p>
    <w:p w14:paraId="641A0025">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cs="宋体"/>
          <w:color w:val="000000" w:themeColor="text1"/>
          <w:sz w:val="24"/>
          <w:highlight w:val="none"/>
          <w:u w:val="none"/>
          <w:lang w:eastAsia="zh-CN"/>
          <w14:textFill>
            <w14:solidFill>
              <w14:schemeClr w14:val="tx1"/>
            </w14:solidFill>
          </w14:textFill>
        </w:rPr>
        <w:t>联</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系</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人：</w:t>
      </w:r>
      <w:r>
        <w:rPr>
          <w:rFonts w:hint="eastAsia" w:ascii="宋体" w:hAnsi="宋体" w:cs="宋体"/>
          <w:color w:val="000000" w:themeColor="text1"/>
          <w:sz w:val="24"/>
          <w:highlight w:val="none"/>
          <w:u w:val="none"/>
          <w:lang w:val="en-US" w:eastAsia="zh-CN"/>
          <w14:textFill>
            <w14:solidFill>
              <w14:schemeClr w14:val="tx1"/>
            </w14:solidFill>
          </w14:textFill>
        </w:rPr>
        <w:t>李老师</w:t>
      </w:r>
    </w:p>
    <w:p w14:paraId="77A8D3B3">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联系方式：</w:t>
      </w:r>
      <w:r>
        <w:rPr>
          <w:rFonts w:hint="eastAsia" w:ascii="宋体" w:hAnsi="宋体" w:cs="宋体"/>
          <w:color w:val="000000" w:themeColor="text1"/>
          <w:sz w:val="24"/>
          <w:highlight w:val="none"/>
          <w:u w:val="none"/>
          <w:lang w:val="en-US" w:eastAsia="zh-CN"/>
          <w14:textFill>
            <w14:solidFill>
              <w14:schemeClr w14:val="tx1"/>
            </w14:solidFill>
          </w14:textFill>
        </w:rPr>
        <w:t xml:space="preserve">13700699643                </w:t>
      </w:r>
    </w:p>
    <w:p w14:paraId="7E761089">
      <w:pPr>
        <w:pStyle w:val="3"/>
        <w:numPr>
          <w:ilvl w:val="0"/>
          <w:numId w:val="1"/>
        </w:numPr>
        <w:bidi w:val="0"/>
        <w:ind w:left="0" w:leftChars="0" w:firstLine="0" w:firstLineChars="0"/>
        <w:rPr>
          <w:rStyle w:val="37"/>
          <w:rFonts w:hint="eastAsia" w:ascii="宋体" w:hAnsi="宋体" w:eastAsia="宋体" w:cs="宋体"/>
          <w:b/>
          <w:bCs/>
          <w:i w:val="0"/>
          <w:caps w:val="0"/>
          <w:color w:val="auto"/>
          <w:spacing w:val="0"/>
          <w:w w:val="100"/>
          <w:kern w:val="0"/>
          <w:sz w:val="32"/>
          <w:szCs w:val="32"/>
          <w:lang w:val="en-US" w:eastAsia="zh-CN" w:bidi="ar-SA"/>
        </w:rPr>
      </w:pPr>
      <w:r>
        <w:rPr>
          <w:rFonts w:hint="eastAsia"/>
        </w:rPr>
        <w:br w:type="page"/>
      </w:r>
      <w:bookmarkStart w:id="13" w:name="_Toc28273"/>
      <w:bookmarkStart w:id="14" w:name="_Toc13106"/>
      <w:bookmarkStart w:id="15" w:name="_Toc32233"/>
      <w:bookmarkStart w:id="16" w:name="_Toc1859"/>
      <w:bookmarkStart w:id="17" w:name="_Toc31442"/>
      <w:bookmarkStart w:id="18" w:name="_Toc4965"/>
      <w:r>
        <w:rPr>
          <w:rStyle w:val="37"/>
          <w:rFonts w:hint="eastAsia" w:ascii="宋体" w:hAnsi="宋体" w:eastAsia="宋体" w:cs="宋体"/>
          <w:b/>
          <w:bCs/>
          <w:i w:val="0"/>
          <w:caps w:val="0"/>
          <w:color w:val="auto"/>
          <w:spacing w:val="0"/>
          <w:w w:val="100"/>
          <w:kern w:val="0"/>
          <w:sz w:val="32"/>
          <w:szCs w:val="32"/>
          <w:lang w:val="en-US" w:eastAsia="zh-CN" w:bidi="ar-SA"/>
        </w:rPr>
        <w:t xml:space="preserve"> </w:t>
      </w:r>
      <w:bookmarkStart w:id="19" w:name="_Toc25068"/>
      <w:r>
        <w:rPr>
          <w:rStyle w:val="37"/>
          <w:rFonts w:hint="eastAsia" w:ascii="宋体" w:hAnsi="宋体" w:eastAsia="宋体" w:cs="宋体"/>
          <w:b/>
          <w:bCs/>
          <w:i w:val="0"/>
          <w:caps w:val="0"/>
          <w:color w:val="auto"/>
          <w:spacing w:val="0"/>
          <w:w w:val="100"/>
          <w:kern w:val="0"/>
          <w:sz w:val="32"/>
          <w:szCs w:val="32"/>
          <w:lang w:val="en-US" w:eastAsia="zh-CN" w:bidi="ar-SA"/>
        </w:rPr>
        <w:t>采购需求</w:t>
      </w:r>
      <w:bookmarkEnd w:id="19"/>
    </w:p>
    <w:bookmarkEnd w:id="13"/>
    <w:bookmarkEnd w:id="14"/>
    <w:bookmarkEnd w:id="15"/>
    <w:p w14:paraId="72DC5C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一、项目概况：</w:t>
      </w:r>
    </w:p>
    <w:p w14:paraId="45EC7C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sz w:val="24"/>
          <w:szCs w:val="24"/>
          <w:lang w:val="en-US" w:eastAsia="zh-CN"/>
        </w:rPr>
        <w:t>根据学校要求提供审计服务，包含2024年12月1日至2025年12月31日经济责任审计、协助学校完成绩效考核方案制定、配合校方完成各类专项审计取证工作及其他学校要求协助的事宜</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w:t>
      </w:r>
    </w:p>
    <w:p w14:paraId="19902E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二、</w:t>
      </w:r>
      <w:r>
        <w:rPr>
          <w:rFonts w:hint="eastAsia" w:asciiTheme="majorEastAsia" w:hAnsiTheme="majorEastAsia" w:eastAsiaTheme="majorEastAsia" w:cstheme="majorEastAsia"/>
          <w:b/>
          <w:bCs/>
          <w:sz w:val="24"/>
          <w:szCs w:val="24"/>
          <w:lang w:val="en-US" w:eastAsia="zh-CN"/>
        </w:rPr>
        <w:t>审计需求：</w:t>
      </w:r>
    </w:p>
    <w:p w14:paraId="1EFEB3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（一）2024年12月1日至2025年12月31日经济责任审计：</w:t>
      </w:r>
    </w:p>
    <w:p w14:paraId="059567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1.</w:t>
      </w:r>
      <w:r>
        <w:rPr>
          <w:rFonts w:hint="eastAsia" w:asciiTheme="majorEastAsia" w:hAnsiTheme="majorEastAsia" w:eastAsiaTheme="majorEastAsia" w:cstheme="majorEastAsia"/>
          <w:b/>
          <w:bCs/>
          <w:sz w:val="24"/>
          <w:szCs w:val="24"/>
        </w:rPr>
        <w:t>预算执行与财务收支审计</w:t>
      </w:r>
    </w:p>
    <w:p w14:paraId="2789FB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1.1</w:t>
      </w:r>
      <w:r>
        <w:rPr>
          <w:rFonts w:hint="eastAsia" w:asciiTheme="majorEastAsia" w:hAnsiTheme="majorEastAsia" w:eastAsiaTheme="majorEastAsia" w:cstheme="majorEastAsia"/>
          <w:sz w:val="24"/>
          <w:szCs w:val="24"/>
        </w:rPr>
        <w:t>收入审计：</w:t>
      </w:r>
    </w:p>
    <w:p w14:paraId="5B5686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收费合规性：学费、住宿费是否按规定项目和标准收取，是否存在乱收费、自立名目收费。</w:t>
      </w:r>
    </w:p>
    <w:p w14:paraId="338B54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票据管理：收费票据的领用、核销是否规范，是否存在“小金库”（私设账外账）。</w:t>
      </w:r>
    </w:p>
    <w:p w14:paraId="1BA0E2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专项资金：财政拨款、科研经费、捐赠收入是否专款专用。</w:t>
      </w:r>
    </w:p>
    <w:p w14:paraId="77BE1893">
      <w:pPr>
        <w:keepNext w:val="0"/>
        <w:keepLines w:val="0"/>
        <w:pageBreakBefore w:val="0"/>
        <w:kinsoku/>
        <w:wordWrap/>
        <w:overflowPunct/>
        <w:topLinePunct w:val="0"/>
        <w:autoSpaceDE/>
        <w:autoSpaceDN/>
        <w:bidi w:val="0"/>
        <w:snapToGrid/>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财政拨款</w:t>
      </w:r>
      <w:r>
        <w:rPr>
          <w:rFonts w:hint="eastAsia" w:asciiTheme="majorEastAsia" w:hAnsiTheme="majorEastAsia" w:eastAsiaTheme="majorEastAsia" w:cstheme="majorEastAsia"/>
          <w:sz w:val="24"/>
          <w:szCs w:val="24"/>
          <w:lang w:val="en-US" w:eastAsia="zh-CN"/>
        </w:rPr>
        <w:t>资金</w:t>
      </w:r>
      <w:r>
        <w:rPr>
          <w:rFonts w:hint="eastAsia" w:asciiTheme="majorEastAsia" w:hAnsiTheme="majorEastAsia" w:eastAsiaTheme="majorEastAsia" w:cstheme="majorEastAsia"/>
          <w:sz w:val="24"/>
          <w:szCs w:val="24"/>
        </w:rPr>
        <w:t>：审查义务教育阶段生均公用经费、教师工资补助、校舍维修改造资金等财政拨款是否足额到账，是否按预算用途使用，有无截留、挤占、挪用情况。</w:t>
      </w:r>
    </w:p>
    <w:p w14:paraId="42AFAFF3">
      <w:pPr>
        <w:keepNext w:val="0"/>
        <w:keepLines w:val="0"/>
        <w:pageBreakBefore w:val="0"/>
        <w:kinsoku/>
        <w:wordWrap/>
        <w:overflowPunct/>
        <w:topLinePunct w:val="0"/>
        <w:autoSpaceDE/>
        <w:autoSpaceDN/>
        <w:bidi w:val="0"/>
        <w:snapToGrid/>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其他收入：审查捐赠收入、场地租赁收入等是否全额入账，有无私设“小金库”、坐收坐支现象。</w:t>
      </w:r>
    </w:p>
    <w:p w14:paraId="224887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1.2</w:t>
      </w:r>
      <w:r>
        <w:rPr>
          <w:rFonts w:hint="eastAsia" w:asciiTheme="majorEastAsia" w:hAnsiTheme="majorEastAsia" w:eastAsiaTheme="majorEastAsia" w:cstheme="majorEastAsia"/>
          <w:sz w:val="24"/>
          <w:szCs w:val="24"/>
        </w:rPr>
        <w:t>支出审计：</w:t>
      </w:r>
    </w:p>
    <w:p w14:paraId="442824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“三公”经费： 因公出国（境）费、公务用车购置及运行费、公务接待费是否超标。</w:t>
      </w:r>
    </w:p>
    <w:p w14:paraId="248962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津补贴发放：</w:t>
      </w:r>
      <w:r>
        <w:rPr>
          <w:rFonts w:hint="eastAsia" w:asciiTheme="majorEastAsia" w:hAnsiTheme="majorEastAsia" w:eastAsiaTheme="majorEastAsia" w:cstheme="majorEastAsia"/>
          <w:sz w:val="24"/>
          <w:szCs w:val="24"/>
          <w:lang w:val="en-US" w:eastAsia="zh-CN"/>
        </w:rPr>
        <w:t>教职员工</w:t>
      </w:r>
      <w:r>
        <w:rPr>
          <w:rFonts w:hint="eastAsia" w:asciiTheme="majorEastAsia" w:hAnsiTheme="majorEastAsia" w:eastAsiaTheme="majorEastAsia" w:cstheme="majorEastAsia"/>
          <w:sz w:val="24"/>
          <w:szCs w:val="24"/>
        </w:rPr>
        <w:t>奖金、补贴发放是否符合国家及地方（如昆明市事业单位）的绩效工资政策。</w:t>
      </w:r>
    </w:p>
    <w:p w14:paraId="78B542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资金使用：大额采购、维修、设备购置</w:t>
      </w:r>
      <w:r>
        <w:rPr>
          <w:rFonts w:hint="eastAsia" w:asciiTheme="majorEastAsia" w:hAnsiTheme="majorEastAsia" w:eastAsiaTheme="majorEastAsia" w:cstheme="majorEastAsia"/>
          <w:sz w:val="24"/>
          <w:szCs w:val="24"/>
          <w:lang w:val="en-US" w:eastAsia="zh-CN"/>
        </w:rPr>
        <w:t>等</w:t>
      </w:r>
      <w:r>
        <w:rPr>
          <w:rFonts w:hint="eastAsia" w:asciiTheme="majorEastAsia" w:hAnsiTheme="majorEastAsia" w:eastAsiaTheme="majorEastAsia" w:cstheme="majorEastAsia"/>
          <w:sz w:val="24"/>
          <w:szCs w:val="24"/>
        </w:rPr>
        <w:t>是否经过集体决策</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其他资金使用是否符合事业单位相关支出规范</w:t>
      </w:r>
      <w:r>
        <w:rPr>
          <w:rFonts w:hint="eastAsia" w:asciiTheme="majorEastAsia" w:hAnsiTheme="majorEastAsia" w:eastAsiaTheme="majorEastAsia" w:cstheme="majorEastAsia"/>
          <w:sz w:val="24"/>
          <w:szCs w:val="24"/>
        </w:rPr>
        <w:t>。</w:t>
      </w:r>
    </w:p>
    <w:p w14:paraId="318FEAFD">
      <w:pPr>
        <w:keepNext w:val="0"/>
        <w:keepLines w:val="0"/>
        <w:pageBreakBefore w:val="0"/>
        <w:kinsoku/>
        <w:wordWrap/>
        <w:overflowPunct/>
        <w:topLinePunct w:val="0"/>
        <w:autoSpaceDE/>
        <w:autoSpaceDN/>
        <w:bidi w:val="0"/>
        <w:snapToGrid/>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日常经费支出：审查办公费、差旅费、培训费等支出是否真实合规，报销凭证是否齐全（发票、审批单等），有无虚假报销、公款吃喝、违规发放津贴补贴等违反中央八项规定的行为。</w:t>
      </w:r>
    </w:p>
    <w:p w14:paraId="37AB0212">
      <w:pPr>
        <w:keepNext w:val="0"/>
        <w:keepLines w:val="0"/>
        <w:pageBreakBefore w:val="0"/>
        <w:kinsoku/>
        <w:wordWrap/>
        <w:overflowPunct/>
        <w:topLinePunct w:val="0"/>
        <w:autoSpaceDE/>
        <w:autoSpaceDN/>
        <w:bidi w:val="0"/>
        <w:snapToGrid/>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专项资金支出：审查</w:t>
      </w:r>
      <w:r>
        <w:rPr>
          <w:rFonts w:hint="eastAsia" w:asciiTheme="majorEastAsia" w:hAnsiTheme="majorEastAsia" w:eastAsiaTheme="majorEastAsia" w:cstheme="majorEastAsia"/>
          <w:sz w:val="24"/>
          <w:szCs w:val="24"/>
          <w:lang w:val="en-US" w:eastAsia="zh-CN"/>
        </w:rPr>
        <w:t>专项资金</w:t>
      </w:r>
      <w:r>
        <w:rPr>
          <w:rFonts w:hint="eastAsia" w:asciiTheme="majorEastAsia" w:hAnsiTheme="majorEastAsia" w:eastAsiaTheme="majorEastAsia" w:cstheme="majorEastAsia"/>
          <w:sz w:val="24"/>
          <w:szCs w:val="24"/>
        </w:rPr>
        <w:t>是否专款专用，有无挪用于发放教师福利、偿还债务等情况。</w:t>
      </w:r>
    </w:p>
    <w:p w14:paraId="402826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1.3代收费管理：</w:t>
      </w:r>
    </w:p>
    <w:p w14:paraId="1093EB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各项代收费</w:t>
      </w:r>
      <w:r>
        <w:rPr>
          <w:rFonts w:hint="eastAsia" w:asciiTheme="majorEastAsia" w:hAnsiTheme="majorEastAsia" w:eastAsiaTheme="majorEastAsia" w:cstheme="majorEastAsia"/>
          <w:sz w:val="24"/>
          <w:szCs w:val="24"/>
        </w:rPr>
        <w:t>是否经物价部门备案批准</w:t>
      </w:r>
      <w:r>
        <w:rPr>
          <w:rFonts w:hint="eastAsia" w:asciiTheme="majorEastAsia" w:hAnsiTheme="majorEastAsia" w:eastAsiaTheme="majorEastAsia" w:cstheme="majorEastAsia"/>
          <w:sz w:val="24"/>
          <w:szCs w:val="24"/>
          <w:lang w:val="en-US" w:eastAsia="zh-CN"/>
        </w:rPr>
        <w:t>，规范及时收支。是否存在</w:t>
      </w:r>
      <w:r>
        <w:rPr>
          <w:rFonts w:hint="eastAsia" w:asciiTheme="majorEastAsia" w:hAnsiTheme="majorEastAsia" w:eastAsiaTheme="majorEastAsia" w:cstheme="majorEastAsia"/>
          <w:sz w:val="24"/>
          <w:szCs w:val="24"/>
        </w:rPr>
        <w:t>自立项目收费、超标准收费、强制收费（如强制订购教辅、校服）等违规行为</w:t>
      </w:r>
      <w:r>
        <w:rPr>
          <w:rFonts w:hint="eastAsia" w:asciiTheme="majorEastAsia" w:hAnsiTheme="majorEastAsia" w:eastAsiaTheme="majorEastAsia" w:cstheme="majorEastAsia"/>
          <w:sz w:val="24"/>
          <w:szCs w:val="24"/>
          <w:lang w:eastAsia="zh-CN"/>
        </w:rPr>
        <w:t>。</w:t>
      </w:r>
    </w:p>
    <w:p w14:paraId="31883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1.4</w:t>
      </w:r>
      <w:r>
        <w:rPr>
          <w:rFonts w:hint="eastAsia" w:asciiTheme="majorEastAsia" w:hAnsiTheme="majorEastAsia" w:eastAsiaTheme="majorEastAsia" w:cstheme="majorEastAsia"/>
          <w:sz w:val="24"/>
          <w:szCs w:val="24"/>
        </w:rPr>
        <w:t>教育惠民资金：</w:t>
      </w:r>
    </w:p>
    <w:p w14:paraId="267D15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贫困生助学金、免学费补助</w:t>
      </w:r>
      <w:r>
        <w:rPr>
          <w:rFonts w:hint="eastAsia" w:asciiTheme="majorEastAsia" w:hAnsiTheme="majorEastAsia" w:eastAsiaTheme="majorEastAsia" w:cstheme="majorEastAsia"/>
          <w:sz w:val="24"/>
          <w:szCs w:val="24"/>
          <w:lang w:val="en-US" w:eastAsia="zh-CN"/>
        </w:rPr>
        <w:t>等</w:t>
      </w:r>
      <w:r>
        <w:rPr>
          <w:rFonts w:hint="eastAsia" w:asciiTheme="majorEastAsia" w:hAnsiTheme="majorEastAsia" w:eastAsiaTheme="majorEastAsia" w:cstheme="majorEastAsia"/>
          <w:sz w:val="24"/>
          <w:szCs w:val="24"/>
        </w:rPr>
        <w:t>资金的发放是否</w:t>
      </w:r>
      <w:r>
        <w:rPr>
          <w:rFonts w:hint="eastAsia" w:asciiTheme="majorEastAsia" w:hAnsiTheme="majorEastAsia" w:eastAsiaTheme="majorEastAsia" w:cstheme="majorEastAsia"/>
          <w:sz w:val="24"/>
          <w:szCs w:val="24"/>
          <w:lang w:val="en-US" w:eastAsia="zh-CN"/>
        </w:rPr>
        <w:t>真实</w:t>
      </w:r>
      <w:r>
        <w:rPr>
          <w:rFonts w:hint="eastAsia" w:asciiTheme="majorEastAsia" w:hAnsiTheme="majorEastAsia" w:eastAsiaTheme="majorEastAsia" w:cstheme="majorEastAsia"/>
          <w:sz w:val="24"/>
          <w:szCs w:val="24"/>
        </w:rPr>
        <w:t>精准到位。</w:t>
      </w:r>
    </w:p>
    <w:p w14:paraId="332D90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2.</w:t>
      </w:r>
      <w:r>
        <w:rPr>
          <w:rFonts w:hint="eastAsia" w:asciiTheme="majorEastAsia" w:hAnsiTheme="majorEastAsia" w:eastAsiaTheme="majorEastAsia" w:cstheme="majorEastAsia"/>
          <w:b/>
          <w:bCs/>
          <w:sz w:val="24"/>
          <w:szCs w:val="24"/>
        </w:rPr>
        <w:t>责任审计</w:t>
      </w:r>
    </w:p>
    <w:p w14:paraId="4DB92F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对校长、书记</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部门负责人</w:t>
      </w:r>
      <w:r>
        <w:rPr>
          <w:rFonts w:hint="eastAsia" w:asciiTheme="majorEastAsia" w:hAnsiTheme="majorEastAsia" w:eastAsiaTheme="majorEastAsia" w:cstheme="majorEastAsia"/>
          <w:sz w:val="24"/>
          <w:szCs w:val="24"/>
          <w:lang w:val="en-US" w:eastAsia="zh-CN"/>
        </w:rPr>
        <w:t>及经济业务办理人</w:t>
      </w:r>
      <w:r>
        <w:rPr>
          <w:rFonts w:hint="eastAsia" w:asciiTheme="majorEastAsia" w:hAnsiTheme="majorEastAsia" w:eastAsiaTheme="majorEastAsia" w:cstheme="majorEastAsia"/>
          <w:sz w:val="24"/>
          <w:szCs w:val="24"/>
        </w:rPr>
        <w:t>责任履行情况</w:t>
      </w:r>
      <w:r>
        <w:rPr>
          <w:rFonts w:hint="eastAsia" w:asciiTheme="majorEastAsia" w:hAnsiTheme="majorEastAsia" w:eastAsiaTheme="majorEastAsia" w:cstheme="majorEastAsia"/>
          <w:sz w:val="24"/>
          <w:szCs w:val="24"/>
          <w:lang w:eastAsia="zh-CN"/>
        </w:rPr>
        <w:t>：</w:t>
      </w:r>
    </w:p>
    <w:p w14:paraId="037355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廉洁自律：个人是否遵守财经法规，有无利用职权谋取私利。</w:t>
      </w:r>
    </w:p>
    <w:p w14:paraId="0CBDFD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遗</w:t>
      </w:r>
      <w:r>
        <w:rPr>
          <w:rFonts w:hint="eastAsia" w:asciiTheme="majorEastAsia" w:hAnsiTheme="majorEastAsia" w:eastAsiaTheme="majorEastAsia" w:cstheme="majorEastAsia"/>
          <w:color w:val="000000" w:themeColor="text1"/>
          <w:sz w:val="24"/>
          <w:szCs w:val="24"/>
          <w14:textFill>
            <w14:solidFill>
              <w14:schemeClr w14:val="tx1"/>
            </w14:solidFill>
          </w14:textFill>
        </w:rPr>
        <w:t>留问题：任期内是否存在未决诉讼、债务风险或由于决策失误造成的国有资产流失</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对往期经济业务遗留问题进行规范处理</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p>
    <w:p w14:paraId="629E04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3.</w:t>
      </w:r>
      <w:r>
        <w:rPr>
          <w:rFonts w:hint="eastAsia" w:asciiTheme="majorEastAsia" w:hAnsiTheme="majorEastAsia" w:eastAsiaTheme="majorEastAsia" w:cstheme="majorEastAsia"/>
          <w:b/>
          <w:bCs/>
          <w:sz w:val="24"/>
          <w:szCs w:val="24"/>
        </w:rPr>
        <w:t>采购与资产管理审计</w:t>
      </w:r>
    </w:p>
    <w:p w14:paraId="0131F850">
      <w:pPr>
        <w:keepNext w:val="0"/>
        <w:keepLines w:val="0"/>
        <w:pageBreakBefore w:val="0"/>
        <w:kinsoku/>
        <w:wordWrap/>
        <w:overflowPunct/>
        <w:topLinePunct w:val="0"/>
        <w:autoSpaceDE/>
        <w:autoSpaceDN/>
        <w:bidi w:val="0"/>
        <w:snapToGrid/>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3.1</w:t>
      </w:r>
      <w:r>
        <w:rPr>
          <w:rFonts w:hint="eastAsia" w:asciiTheme="majorEastAsia" w:hAnsiTheme="majorEastAsia" w:eastAsiaTheme="majorEastAsia" w:cstheme="majorEastAsia"/>
          <w:sz w:val="24"/>
          <w:szCs w:val="24"/>
        </w:rPr>
        <w:t>采购：教学设备、办公用品、教材图书</w:t>
      </w:r>
      <w:r>
        <w:rPr>
          <w:rFonts w:hint="eastAsia" w:asciiTheme="majorEastAsia" w:hAnsiTheme="majorEastAsia" w:eastAsiaTheme="majorEastAsia" w:cstheme="majorEastAsia"/>
          <w:sz w:val="24"/>
          <w:szCs w:val="24"/>
          <w:lang w:val="en-US" w:eastAsia="zh-CN"/>
        </w:rPr>
        <w:t>等各项</w:t>
      </w:r>
      <w:r>
        <w:rPr>
          <w:rFonts w:hint="eastAsia" w:asciiTheme="majorEastAsia" w:hAnsiTheme="majorEastAsia" w:eastAsiaTheme="majorEastAsia" w:cstheme="majorEastAsia"/>
          <w:sz w:val="24"/>
          <w:szCs w:val="24"/>
        </w:rPr>
        <w:t>采购是否规范，是否履行政府采购或校内公开招标程序，有无规避招标、化整为零等行为</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有无“暗箱操作”、指定供应商、收受回扣等利益输送行为。</w:t>
      </w:r>
    </w:p>
    <w:p w14:paraId="0D604B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3.2</w:t>
      </w:r>
      <w:r>
        <w:rPr>
          <w:rFonts w:hint="eastAsia" w:asciiTheme="majorEastAsia" w:hAnsiTheme="majorEastAsia" w:eastAsiaTheme="majorEastAsia" w:cstheme="majorEastAsia"/>
          <w:sz w:val="24"/>
          <w:szCs w:val="24"/>
        </w:rPr>
        <w:t>资产管理：</w:t>
      </w:r>
    </w:p>
    <w:p w14:paraId="3C3BFE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资产安全：固定资产（电脑、桌椅、仪器</w:t>
      </w:r>
      <w:r>
        <w:rPr>
          <w:rFonts w:hint="eastAsia" w:asciiTheme="majorEastAsia" w:hAnsiTheme="majorEastAsia" w:eastAsiaTheme="majorEastAsia" w:cstheme="majorEastAsia"/>
          <w:sz w:val="24"/>
          <w:szCs w:val="24"/>
          <w:lang w:val="en-US" w:eastAsia="zh-CN"/>
        </w:rPr>
        <w:t>等</w:t>
      </w:r>
      <w:r>
        <w:rPr>
          <w:rFonts w:hint="eastAsia" w:asciiTheme="majorEastAsia" w:hAnsiTheme="majorEastAsia" w:eastAsiaTheme="majorEastAsia" w:cstheme="majorEastAsia"/>
          <w:sz w:val="24"/>
          <w:szCs w:val="24"/>
        </w:rPr>
        <w:t>）是否建立台账，账实是否相符。</w:t>
      </w:r>
    </w:p>
    <w:p w14:paraId="6E162C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资产处置：资产的报废、转让、出租、出借是否经过审批，处置收益是否入账</w:t>
      </w:r>
      <w:r>
        <w:rPr>
          <w:rFonts w:hint="eastAsia" w:asciiTheme="majorEastAsia" w:hAnsiTheme="majorEastAsia" w:eastAsiaTheme="majorEastAsia" w:cstheme="majorEastAsia"/>
          <w:sz w:val="24"/>
          <w:szCs w:val="24"/>
          <w:lang w:val="en-US" w:eastAsia="zh-CN"/>
        </w:rPr>
        <w:t>后上缴国库</w:t>
      </w:r>
      <w:r>
        <w:rPr>
          <w:rFonts w:hint="eastAsia" w:asciiTheme="majorEastAsia" w:hAnsiTheme="majorEastAsia" w:eastAsiaTheme="majorEastAsia" w:cstheme="majorEastAsia"/>
          <w:sz w:val="24"/>
          <w:szCs w:val="24"/>
        </w:rPr>
        <w:t>。</w:t>
      </w:r>
    </w:p>
    <w:p w14:paraId="0A781E11">
      <w:pPr>
        <w:keepNext w:val="0"/>
        <w:keepLines w:val="0"/>
        <w:pageBreakBefore w:val="0"/>
        <w:kinsoku/>
        <w:wordWrap/>
        <w:overflowPunct/>
        <w:topLinePunct w:val="0"/>
        <w:autoSpaceDE/>
        <w:autoSpaceDN/>
        <w:bidi w:val="0"/>
        <w:snapToGrid/>
        <w:spacing w:line="440" w:lineRule="exact"/>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3.3</w:t>
      </w:r>
      <w:r>
        <w:rPr>
          <w:rFonts w:hint="eastAsia" w:asciiTheme="majorEastAsia" w:hAnsiTheme="majorEastAsia" w:eastAsiaTheme="majorEastAsia" w:cstheme="majorEastAsia"/>
          <w:sz w:val="24"/>
          <w:szCs w:val="24"/>
        </w:rPr>
        <w:t>物资管理</w:t>
      </w:r>
      <w:r>
        <w:rPr>
          <w:rFonts w:hint="eastAsia" w:asciiTheme="majorEastAsia" w:hAnsiTheme="majorEastAsia" w:eastAsiaTheme="majorEastAsia" w:cstheme="majorEastAsia"/>
          <w:sz w:val="24"/>
          <w:szCs w:val="24"/>
          <w:lang w:eastAsia="zh-CN"/>
        </w:rPr>
        <w:t>：</w:t>
      </w:r>
    </w:p>
    <w:p w14:paraId="673D38F4">
      <w:pPr>
        <w:keepNext w:val="0"/>
        <w:keepLines w:val="0"/>
        <w:pageBreakBefore w:val="0"/>
        <w:kinsoku/>
        <w:wordWrap/>
        <w:overflowPunct/>
        <w:topLinePunct w:val="0"/>
        <w:autoSpaceDE/>
        <w:autoSpaceDN/>
        <w:bidi w:val="0"/>
        <w:snapToGrid/>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各类</w:t>
      </w:r>
      <w:r>
        <w:rPr>
          <w:rFonts w:hint="eastAsia" w:asciiTheme="majorEastAsia" w:hAnsiTheme="majorEastAsia" w:eastAsiaTheme="majorEastAsia" w:cstheme="majorEastAsia"/>
          <w:sz w:val="24"/>
          <w:szCs w:val="24"/>
        </w:rPr>
        <w:t>办公用品</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耗材等</w:t>
      </w:r>
      <w:r>
        <w:rPr>
          <w:rFonts w:hint="eastAsia" w:asciiTheme="majorEastAsia" w:hAnsiTheme="majorEastAsia" w:eastAsiaTheme="majorEastAsia" w:cstheme="majorEastAsia"/>
          <w:sz w:val="24"/>
          <w:szCs w:val="24"/>
          <w:lang w:val="en-US" w:eastAsia="zh-CN"/>
        </w:rPr>
        <w:t>物资</w:t>
      </w:r>
      <w:r>
        <w:rPr>
          <w:rFonts w:hint="eastAsia" w:asciiTheme="majorEastAsia" w:hAnsiTheme="majorEastAsia" w:eastAsiaTheme="majorEastAsia" w:cstheme="majorEastAsia"/>
          <w:sz w:val="24"/>
          <w:szCs w:val="24"/>
        </w:rPr>
        <w:t>是否建立出入库登记制度，库存是否定期盘点；</w:t>
      </w:r>
    </w:p>
    <w:p w14:paraId="476FEC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lang w:val="en-US" w:eastAsia="zh-CN"/>
        </w:rPr>
        <w:t>4.</w:t>
      </w:r>
      <w:r>
        <w:rPr>
          <w:rFonts w:hint="eastAsia" w:asciiTheme="majorEastAsia" w:hAnsiTheme="majorEastAsia" w:eastAsiaTheme="majorEastAsia" w:cstheme="majorEastAsia"/>
          <w:b/>
          <w:bCs/>
          <w:sz w:val="24"/>
          <w:szCs w:val="24"/>
        </w:rPr>
        <w:t>内部控制与风险管理审计</w:t>
      </w:r>
    </w:p>
    <w:p w14:paraId="5FCBBB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4.1</w:t>
      </w:r>
      <w:r>
        <w:rPr>
          <w:rFonts w:hint="eastAsia" w:asciiTheme="majorEastAsia" w:hAnsiTheme="majorEastAsia" w:eastAsiaTheme="majorEastAsia" w:cstheme="majorEastAsia"/>
          <w:sz w:val="24"/>
          <w:szCs w:val="24"/>
        </w:rPr>
        <w:t>制度建设：</w:t>
      </w:r>
    </w:p>
    <w:p w14:paraId="1C4C8C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是否建立健全内控体系，防范管理漏洞，重点关注关键环节的制度执行情况</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是否建立了“三重一大”（重大事项决策、重要干部任免、重大项目安排、大额资金使用）集体决策制度。</w:t>
      </w:r>
    </w:p>
    <w:p w14:paraId="6AEE56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4.2</w:t>
      </w:r>
      <w:r>
        <w:rPr>
          <w:rFonts w:hint="eastAsia" w:asciiTheme="majorEastAsia" w:hAnsiTheme="majorEastAsia" w:eastAsiaTheme="majorEastAsia" w:cstheme="majorEastAsia"/>
          <w:sz w:val="24"/>
          <w:szCs w:val="24"/>
        </w:rPr>
        <w:t>流程控制：</w:t>
      </w:r>
    </w:p>
    <w:p w14:paraId="6E7F31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业务流程（如报销流程、采购流程）是否存在漏洞，不相容岗位（如会计与出纳）是否分离。</w:t>
      </w:r>
    </w:p>
    <w:p w14:paraId="37B600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4.3</w:t>
      </w:r>
      <w:r>
        <w:rPr>
          <w:rFonts w:hint="eastAsia" w:asciiTheme="majorEastAsia" w:hAnsiTheme="majorEastAsia" w:eastAsiaTheme="majorEastAsia" w:cstheme="majorEastAsia"/>
          <w:sz w:val="24"/>
          <w:szCs w:val="24"/>
        </w:rPr>
        <w:t>食品安全管理：</w:t>
      </w:r>
    </w:p>
    <w:p w14:paraId="78C900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核查食材采购是否索证索票，是否建立进货查验台账；食品储存、加工、留样是否符合规范，有无食品安全隐患。</w:t>
      </w:r>
    </w:p>
    <w:p w14:paraId="27CA76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（二）协助学校完成绩效考核方案制定</w:t>
      </w:r>
    </w:p>
    <w:p w14:paraId="2F55C9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sz w:val="24"/>
          <w:szCs w:val="24"/>
          <w:lang w:val="en-US" w:eastAsia="zh-CN"/>
        </w:rPr>
        <w:t>（三）配合校方完成各类专项审计取证工作</w:t>
      </w:r>
    </w:p>
    <w:p w14:paraId="0D4B0963">
      <w:pPr>
        <w:pStyle w:val="19"/>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三、质量要求</w:t>
      </w:r>
    </w:p>
    <w:p w14:paraId="05F904B3">
      <w:pPr>
        <w:pStyle w:val="19"/>
        <w:keepNext w:val="0"/>
        <w:keepLines w:val="0"/>
        <w:pageBreakBefore w:val="0"/>
        <w:kinsoku/>
        <w:wordWrap/>
        <w:overflowPunct/>
        <w:topLinePunct w:val="0"/>
        <w:autoSpaceDE/>
        <w:autoSpaceDN/>
        <w:bidi w:val="0"/>
        <w:snapToGrid/>
        <w:spacing w:line="440" w:lineRule="exact"/>
        <w:ind w:left="0" w:leftChars="0" w:firstLine="480" w:firstLineChars="200"/>
        <w:jc w:val="both"/>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按照法定审计职权，以财政资金审计为主线，聚焦校长、书记、副校长、部门负责人及经济业务办理人在单位的财政财务收支以及有关经济活动中应负经济责任的履行情况进行审计。重点关注任期内重大经济决策情况、事业投入及实施效果、国家财经法规执行情况、内部控制制度的建立健全及执行情况、个人遵守相关廉政规定情况。注重从体制机制和制度层面上发现问题并剖析原因，提出有针对性和可操作性的审计意见和</w:t>
      </w:r>
      <w:bookmarkStart w:id="20" w:name="_Toc24963"/>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建议。</w:t>
      </w:r>
    </w:p>
    <w:p w14:paraId="30F7EECF">
      <w:pPr>
        <w:jc w:val="center"/>
        <w:rPr>
          <w:rStyle w:val="37"/>
          <w:rFonts w:hint="eastAsia" w:ascii="宋体" w:hAnsi="宋体" w:eastAsia="宋体" w:cs="宋体"/>
          <w:b/>
          <w:bCs/>
          <w:i w:val="0"/>
          <w:caps w:val="0"/>
          <w:color w:val="auto"/>
          <w:spacing w:val="0"/>
          <w:w w:val="100"/>
          <w:kern w:val="0"/>
          <w:sz w:val="30"/>
          <w:szCs w:val="30"/>
          <w:lang w:val="en-US" w:eastAsia="zh-CN" w:bidi="ar-SA"/>
        </w:rPr>
      </w:pPr>
      <w:r>
        <w:rPr>
          <w:rStyle w:val="28"/>
          <w:rFonts w:hint="eastAsia"/>
          <w:lang w:val="en-US" w:eastAsia="zh-CN"/>
        </w:rPr>
        <w:br w:type="page"/>
      </w:r>
      <w:r>
        <w:rPr>
          <w:rStyle w:val="28"/>
          <w:rFonts w:hint="eastAsia"/>
          <w:lang w:val="en-US" w:eastAsia="zh-CN"/>
        </w:rPr>
        <w:t>第三章  响应文件格式</w:t>
      </w:r>
      <w:bookmarkEnd w:id="16"/>
      <w:bookmarkEnd w:id="17"/>
      <w:bookmarkEnd w:id="18"/>
      <w:bookmarkEnd w:id="20"/>
    </w:p>
    <w:p w14:paraId="536045D5">
      <w:pPr>
        <w:widowControl w:val="0"/>
        <w:spacing w:line="360" w:lineRule="auto"/>
        <w:jc w:val="center"/>
        <w:textAlignment w:val="auto"/>
        <w:rPr>
          <w:rFonts w:hint="eastAsia" w:ascii="宋体" w:hAnsi="宋体" w:eastAsia="宋体" w:cs="Times New Roman"/>
          <w:b/>
          <w:color w:val="auto"/>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color w:val="auto"/>
          <w:sz w:val="52"/>
          <w:szCs w:val="52"/>
          <w:lang w:val="en-US"/>
        </w:rPr>
      </w:pPr>
      <w:r>
        <w:rPr>
          <w:rFonts w:hint="eastAsia" w:ascii="宋体" w:hAnsi="宋体" w:cs="Times New Roman"/>
          <w:b/>
          <w:color w:val="auto"/>
          <w:sz w:val="32"/>
          <w:szCs w:val="32"/>
          <w:lang w:val="en-US" w:eastAsia="zh-CN"/>
        </w:rPr>
        <w:t xml:space="preserve"> </w:t>
      </w:r>
      <w:r>
        <w:rPr>
          <w:rFonts w:hint="eastAsia" w:ascii="宋体" w:hAnsi="宋体" w:eastAsia="宋体" w:cs="Times New Roman"/>
          <w:b/>
          <w:color w:val="auto"/>
          <w:sz w:val="32"/>
          <w:szCs w:val="32"/>
          <w:lang w:val="en-US" w:eastAsia="zh-CN"/>
        </w:rPr>
        <w:t>响应文件封面</w:t>
      </w:r>
    </w:p>
    <w:p w14:paraId="62190ABE">
      <w:pPr>
        <w:snapToGrid/>
        <w:spacing w:before="0" w:beforeAutospacing="0" w:after="0" w:afterAutospacing="0" w:line="360" w:lineRule="auto"/>
        <w:jc w:val="left"/>
        <w:textAlignment w:val="baseline"/>
        <w:rPr>
          <w:rStyle w:val="37"/>
          <w:rFonts w:ascii="宋体" w:hAnsi="宋体"/>
          <w:b w:val="0"/>
          <w:i w:val="0"/>
          <w:caps w:val="0"/>
          <w:color w:val="auto"/>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7"/>
          <w:rFonts w:hint="eastAsia" w:ascii="宋体" w:hAnsi="宋体"/>
          <w:b/>
          <w:i w:val="0"/>
          <w:caps w:val="0"/>
          <w:color w:val="auto"/>
          <w:spacing w:val="0"/>
          <w:w w:val="100"/>
          <w:kern w:val="0"/>
          <w:sz w:val="52"/>
          <w:szCs w:val="52"/>
          <w:lang w:val="en-US" w:eastAsia="zh-CN" w:bidi="ar-SA"/>
        </w:rPr>
      </w:pPr>
    </w:p>
    <w:p w14:paraId="426C852B">
      <w:pPr>
        <w:pStyle w:val="55"/>
        <w:widowControl/>
        <w:snapToGrid/>
        <w:spacing w:before="0" w:beforeAutospacing="0" w:after="0" w:afterAutospacing="0" w:line="240" w:lineRule="auto"/>
        <w:jc w:val="center"/>
        <w:textAlignment w:val="baseline"/>
        <w:rPr>
          <w:rStyle w:val="37"/>
          <w:rFonts w:ascii="宋体" w:hAnsi="宋体" w:cs="宋体"/>
          <w:b/>
          <w:bCs/>
          <w:i w:val="0"/>
          <w:caps w:val="0"/>
          <w:color w:val="auto"/>
          <w:spacing w:val="0"/>
          <w:w w:val="100"/>
          <w:kern w:val="0"/>
          <w:sz w:val="40"/>
          <w:szCs w:val="40"/>
          <w:lang w:val="en-US" w:eastAsia="zh-CN" w:bidi="ar-SA"/>
        </w:rPr>
      </w:pPr>
      <w:r>
        <w:rPr>
          <w:rFonts w:hint="eastAsia" w:hAnsi="宋体" w:cs="宋体"/>
          <w:b/>
          <w:sz w:val="36"/>
          <w:szCs w:val="36"/>
          <w:lang w:eastAsia="zh-CN"/>
        </w:rPr>
        <w:t>昆明市呈贡一中审计服务采购（三次）</w:t>
      </w:r>
    </w:p>
    <w:p w14:paraId="1C9E54B4">
      <w:pPr>
        <w:pStyle w:val="55"/>
        <w:widowControl/>
        <w:snapToGrid/>
        <w:spacing w:before="0" w:beforeAutospacing="0" w:after="0" w:afterAutospacing="0" w:line="500" w:lineRule="exact"/>
        <w:jc w:val="center"/>
        <w:textAlignment w:val="baseline"/>
        <w:rPr>
          <w:rStyle w:val="37"/>
          <w:rFonts w:ascii="宋体" w:hAnsi="宋体"/>
          <w:b/>
          <w:i w:val="0"/>
          <w:caps w:val="0"/>
          <w:color w:val="auto"/>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7"/>
          <w:rFonts w:ascii="Times New Roman" w:hAnsi="Times New Roman" w:eastAsia="宋体"/>
          <w:b w:val="0"/>
          <w:i w:val="0"/>
          <w:caps w:val="0"/>
          <w:color w:val="auto"/>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7"/>
          <w:rFonts w:ascii="Times New Roman" w:hAnsi="Times New Roman" w:eastAsia="宋体"/>
          <w:b w:val="0"/>
          <w:i w:val="0"/>
          <w:caps w:val="0"/>
          <w:color w:val="auto"/>
          <w:spacing w:val="0"/>
          <w:w w:val="100"/>
          <w:kern w:val="2"/>
          <w:sz w:val="21"/>
          <w:szCs w:val="24"/>
          <w:lang w:val="en-US" w:eastAsia="zh-CN" w:bidi="ar-SA"/>
        </w:rPr>
      </w:pPr>
    </w:p>
    <w:p w14:paraId="304F22E3">
      <w:pPr>
        <w:pStyle w:val="55"/>
        <w:widowControl/>
        <w:snapToGrid/>
        <w:spacing w:before="0" w:beforeAutospacing="0" w:after="0" w:afterAutospacing="0" w:line="500" w:lineRule="exact"/>
        <w:jc w:val="center"/>
        <w:textAlignment w:val="baseline"/>
        <w:rPr>
          <w:rStyle w:val="37"/>
          <w:rFonts w:ascii="宋体" w:hAnsi="宋体"/>
          <w:b/>
          <w:i w:val="0"/>
          <w:caps w:val="0"/>
          <w:color w:val="auto"/>
          <w:spacing w:val="0"/>
          <w:w w:val="100"/>
          <w:kern w:val="0"/>
          <w:sz w:val="32"/>
          <w:szCs w:val="32"/>
          <w:lang w:val="en-US" w:eastAsia="zh-CN" w:bidi="ar-SA"/>
        </w:rPr>
      </w:pPr>
    </w:p>
    <w:p w14:paraId="3879B401">
      <w:pPr>
        <w:pStyle w:val="55"/>
        <w:widowControl/>
        <w:snapToGrid/>
        <w:spacing w:before="0" w:beforeAutospacing="0" w:after="0" w:afterAutospacing="0" w:line="780" w:lineRule="exact"/>
        <w:jc w:val="center"/>
        <w:textAlignment w:val="baseline"/>
        <w:rPr>
          <w:rStyle w:val="37"/>
          <w:rFonts w:ascii="宋体" w:hAnsi="宋体"/>
          <w:b/>
          <w:i w:val="0"/>
          <w:caps w:val="0"/>
          <w:color w:val="auto"/>
          <w:spacing w:val="0"/>
          <w:w w:val="100"/>
          <w:kern w:val="0"/>
          <w:sz w:val="72"/>
          <w:szCs w:val="72"/>
          <w:lang w:val="en-US" w:eastAsia="zh-CN" w:bidi="ar-SA"/>
        </w:rPr>
      </w:pPr>
    </w:p>
    <w:p w14:paraId="7E208974">
      <w:pPr>
        <w:pStyle w:val="55"/>
        <w:widowControl/>
        <w:snapToGrid/>
        <w:spacing w:before="0" w:beforeAutospacing="0" w:after="0" w:afterAutospacing="0" w:line="780" w:lineRule="exact"/>
        <w:jc w:val="center"/>
        <w:textAlignment w:val="baseline"/>
        <w:rPr>
          <w:rStyle w:val="37"/>
          <w:rFonts w:ascii="宋体" w:hAnsi="宋体"/>
          <w:b/>
          <w:i w:val="0"/>
          <w:caps w:val="0"/>
          <w:color w:val="auto"/>
          <w:spacing w:val="0"/>
          <w:w w:val="100"/>
          <w:kern w:val="0"/>
          <w:sz w:val="72"/>
          <w:szCs w:val="72"/>
          <w:lang w:val="en-US" w:eastAsia="zh-CN" w:bidi="ar-SA"/>
        </w:rPr>
      </w:pPr>
      <w:r>
        <w:rPr>
          <w:rStyle w:val="37"/>
          <w:rFonts w:ascii="宋体" w:hAnsi="宋体"/>
          <w:b/>
          <w:i w:val="0"/>
          <w:caps w:val="0"/>
          <w:color w:val="auto"/>
          <w:spacing w:val="0"/>
          <w:w w:val="100"/>
          <w:kern w:val="0"/>
          <w:sz w:val="72"/>
          <w:szCs w:val="72"/>
          <w:lang w:val="en-US" w:eastAsia="zh-CN" w:bidi="ar-SA"/>
        </w:rPr>
        <w:t>响</w:t>
      </w:r>
      <w:r>
        <w:rPr>
          <w:rStyle w:val="37"/>
          <w:rFonts w:hint="eastAsia" w:hAnsi="宋体"/>
          <w:b/>
          <w:i w:val="0"/>
          <w:caps w:val="0"/>
          <w:color w:val="auto"/>
          <w:spacing w:val="0"/>
          <w:w w:val="100"/>
          <w:kern w:val="0"/>
          <w:sz w:val="72"/>
          <w:szCs w:val="72"/>
          <w:lang w:val="en-US" w:eastAsia="zh-CN" w:bidi="ar-SA"/>
        </w:rPr>
        <w:t xml:space="preserve"> </w:t>
      </w:r>
      <w:r>
        <w:rPr>
          <w:rStyle w:val="37"/>
          <w:rFonts w:ascii="宋体" w:hAnsi="宋体"/>
          <w:b/>
          <w:i w:val="0"/>
          <w:caps w:val="0"/>
          <w:color w:val="auto"/>
          <w:spacing w:val="0"/>
          <w:w w:val="100"/>
          <w:kern w:val="0"/>
          <w:sz w:val="72"/>
          <w:szCs w:val="72"/>
          <w:lang w:val="en-US" w:eastAsia="zh-CN" w:bidi="ar-SA"/>
        </w:rPr>
        <w:t>应 文 件</w:t>
      </w:r>
    </w:p>
    <w:p w14:paraId="3C9006B0">
      <w:pPr>
        <w:pStyle w:val="55"/>
        <w:widowControl/>
        <w:snapToGrid/>
        <w:spacing w:before="0" w:beforeAutospacing="0" w:after="0" w:afterAutospacing="0" w:line="500" w:lineRule="exact"/>
        <w:jc w:val="center"/>
        <w:textAlignment w:val="baseline"/>
        <w:rPr>
          <w:rStyle w:val="37"/>
          <w:rFonts w:ascii="宋体" w:hAnsi="宋体"/>
          <w:b/>
          <w:i w:val="0"/>
          <w:caps w:val="0"/>
          <w:color w:val="auto"/>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37"/>
          <w:rFonts w:ascii="宋体" w:hAnsi="宋体"/>
          <w:b/>
          <w:i w:val="0"/>
          <w:caps w:val="0"/>
          <w:color w:val="auto"/>
          <w:spacing w:val="0"/>
          <w:w w:val="100"/>
          <w:kern w:val="2"/>
          <w:sz w:val="28"/>
          <w:szCs w:val="28"/>
          <w:lang w:val="en-US" w:eastAsia="zh-CN" w:bidi="ar-SA"/>
        </w:rPr>
      </w:pPr>
    </w:p>
    <w:p w14:paraId="31BA761F">
      <w:pPr>
        <w:pStyle w:val="55"/>
        <w:widowControl/>
        <w:snapToGrid/>
        <w:spacing w:before="0" w:beforeAutospacing="0" w:after="0" w:afterAutospacing="0" w:line="500" w:lineRule="exact"/>
        <w:jc w:val="both"/>
        <w:textAlignment w:val="baseline"/>
        <w:rPr>
          <w:rStyle w:val="37"/>
          <w:rFonts w:ascii="宋体" w:hAnsi="宋体"/>
          <w:b/>
          <w:i w:val="0"/>
          <w:caps w:val="0"/>
          <w:color w:val="auto"/>
          <w:spacing w:val="0"/>
          <w:w w:val="100"/>
          <w:kern w:val="0"/>
          <w:sz w:val="28"/>
          <w:szCs w:val="28"/>
          <w:lang w:val="en-US" w:eastAsia="zh-CN" w:bidi="ar-SA"/>
        </w:rPr>
      </w:pPr>
    </w:p>
    <w:p w14:paraId="5381CA1F">
      <w:pPr>
        <w:pStyle w:val="55"/>
        <w:widowControl/>
        <w:snapToGrid/>
        <w:spacing w:before="0" w:beforeAutospacing="0" w:after="0" w:afterAutospacing="0" w:line="500" w:lineRule="exact"/>
        <w:jc w:val="left"/>
        <w:textAlignment w:val="baseline"/>
        <w:rPr>
          <w:rStyle w:val="37"/>
          <w:rFonts w:ascii="宋体" w:hAnsi="宋体"/>
          <w:b/>
          <w:i w:val="0"/>
          <w:caps w:val="0"/>
          <w:color w:val="auto"/>
          <w:spacing w:val="0"/>
          <w:w w:val="100"/>
          <w:kern w:val="0"/>
          <w:sz w:val="72"/>
          <w:szCs w:val="72"/>
          <w:lang w:val="en-US" w:eastAsia="zh-CN" w:bidi="ar-SA"/>
        </w:rPr>
      </w:pPr>
    </w:p>
    <w:p w14:paraId="0F43F384">
      <w:pPr>
        <w:pStyle w:val="55"/>
        <w:widowControl/>
        <w:snapToGrid/>
        <w:spacing w:before="0" w:beforeAutospacing="0" w:after="0" w:afterAutospacing="0" w:line="500" w:lineRule="exact"/>
        <w:jc w:val="center"/>
        <w:textAlignment w:val="baseline"/>
        <w:rPr>
          <w:rStyle w:val="37"/>
          <w:rFonts w:ascii="宋体" w:hAnsi="宋体"/>
          <w:b/>
          <w:i w:val="0"/>
          <w:caps w:val="0"/>
          <w:color w:val="auto"/>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法定代表人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14227CFB">
      <w:pPr>
        <w:pStyle w:val="33"/>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7"/>
          <w:rFonts w:ascii="宋体" w:hAnsi="宋体" w:cs="宋体"/>
          <w:b/>
          <w:bCs/>
          <w:i w:val="0"/>
          <w:caps w:val="0"/>
          <w:color w:val="auto"/>
          <w:spacing w:val="0"/>
          <w:w w:val="100"/>
          <w:kern w:val="2"/>
          <w:sz w:val="24"/>
          <w:szCs w:val="32"/>
          <w:lang w:val="en-US" w:eastAsia="zh-CN" w:bidi="ar-SA"/>
        </w:rPr>
      </w:pPr>
      <w:r>
        <w:rPr>
          <w:rStyle w:val="37"/>
          <w:rFonts w:ascii="宋体" w:hAnsi="宋体" w:cs="宋体"/>
          <w:b/>
          <w:bCs/>
          <w:i w:val="0"/>
          <w:caps w:val="0"/>
          <w:color w:val="auto"/>
          <w:spacing w:val="0"/>
          <w:w w:val="100"/>
          <w:kern w:val="2"/>
          <w:sz w:val="24"/>
          <w:szCs w:val="32"/>
          <w:lang w:val="en-US" w:eastAsia="zh-CN" w:bidi="ar-SA"/>
        </w:rPr>
        <w:br w:type="page"/>
      </w:r>
    </w:p>
    <w:p w14:paraId="2E999EED">
      <w:pPr>
        <w:pStyle w:val="4"/>
        <w:bidi w:val="0"/>
        <w:jc w:val="center"/>
        <w:rPr>
          <w:rStyle w:val="37"/>
          <w:rFonts w:hint="eastAsia" w:ascii="宋体" w:hAnsi="宋体" w:eastAsia="宋体" w:cs="宋体"/>
          <w:b/>
          <w:bCs/>
          <w:i w:val="0"/>
          <w:caps w:val="0"/>
          <w:color w:val="auto"/>
          <w:spacing w:val="0"/>
          <w:w w:val="100"/>
          <w:kern w:val="2"/>
          <w:sz w:val="28"/>
          <w:szCs w:val="21"/>
          <w:lang w:val="en-US" w:eastAsia="zh-CN" w:bidi="ar-SA"/>
        </w:rPr>
      </w:pPr>
      <w:bookmarkStart w:id="21" w:name="_Toc17423"/>
      <w:bookmarkStart w:id="22" w:name="_Toc5082"/>
      <w:bookmarkStart w:id="23" w:name="_Toc23428"/>
      <w:bookmarkStart w:id="24" w:name="_Toc9308"/>
      <w:r>
        <w:rPr>
          <w:rStyle w:val="30"/>
          <w:rFonts w:hint="eastAsia" w:ascii="宋体" w:hAnsi="宋体" w:eastAsia="宋体" w:cs="宋体"/>
          <w:b/>
          <w:bCs/>
          <w:color w:val="auto"/>
          <w:lang w:val="en-US" w:eastAsia="zh-CN"/>
        </w:rPr>
        <w:t>格式1：比选报价一览表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项目名称：</w:t>
      </w:r>
    </w:p>
    <w:tbl>
      <w:tblPr>
        <w:tblStyle w:val="21"/>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8"/>
        <w:gridCol w:w="6341"/>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color w:val="auto"/>
                <w:spacing w:val="0"/>
                <w:w w:val="100"/>
                <w:kern w:val="2"/>
                <w:sz w:val="24"/>
                <w:szCs w:val="24"/>
                <w:lang w:val="en-US" w:eastAsia="zh-CN" w:bidi="ar-SA"/>
              </w:rPr>
            </w:pPr>
            <w:r>
              <w:rPr>
                <w:rStyle w:val="37"/>
                <w:rFonts w:ascii="宋体" w:hAnsi="宋体"/>
                <w:b w:val="0"/>
                <w:i w:val="0"/>
                <w:caps w:val="0"/>
                <w:color w:val="auto"/>
                <w:spacing w:val="0"/>
                <w:w w:val="100"/>
                <w:kern w:val="2"/>
                <w:sz w:val="24"/>
                <w:szCs w:val="24"/>
                <w:lang w:val="en-US" w:eastAsia="zh-CN" w:bidi="ar-SA"/>
              </w:rPr>
              <w:t>供应商名称</w:t>
            </w:r>
          </w:p>
        </w:tc>
        <w:tc>
          <w:tcPr>
            <w:tcW w:w="6341"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7"/>
                <w:rFonts w:ascii="宋体" w:hAnsi="宋体"/>
                <w:b w:val="0"/>
                <w:i w:val="0"/>
                <w:caps w:val="0"/>
                <w:color w:val="auto"/>
                <w:spacing w:val="0"/>
                <w:w w:val="100"/>
                <w:kern w:val="2"/>
                <w:sz w:val="24"/>
                <w:szCs w:val="24"/>
                <w:lang w:val="en-US" w:eastAsia="zh-CN" w:bidi="ar-SA"/>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AE6925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sz w:val="24"/>
                <w:lang w:eastAsia="zh-CN"/>
              </w:rPr>
            </w:pPr>
            <w:r>
              <w:rPr>
                <w:rFonts w:hint="eastAsia" w:ascii="宋体" w:hAnsi="宋体"/>
                <w:color w:val="auto"/>
                <w:sz w:val="24"/>
                <w:lang w:eastAsia="zh-CN"/>
              </w:rPr>
              <w:t>报价</w:t>
            </w:r>
          </w:p>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color w:val="auto"/>
                <w:spacing w:val="0"/>
                <w:w w:val="100"/>
                <w:kern w:val="2"/>
                <w:sz w:val="24"/>
                <w:szCs w:val="24"/>
                <w:lang w:val="en-US" w:eastAsia="zh-CN" w:bidi="ar-SA"/>
              </w:rPr>
            </w:pPr>
            <w:r>
              <w:rPr>
                <w:rFonts w:hint="eastAsia" w:ascii="宋体" w:hAnsi="宋体"/>
                <w:color w:val="auto"/>
                <w:sz w:val="24"/>
                <w:lang w:eastAsia="zh-CN"/>
              </w:rPr>
              <w:t>（元）</w:t>
            </w:r>
          </w:p>
        </w:tc>
        <w:tc>
          <w:tcPr>
            <w:tcW w:w="6341" w:type="dxa"/>
            <w:tcBorders>
              <w:top w:val="single" w:color="000000" w:sz="4" w:space="0"/>
              <w:left w:val="single" w:color="000000" w:sz="4" w:space="0"/>
              <w:bottom w:val="single" w:color="000000" w:sz="4" w:space="0"/>
              <w:right w:val="single" w:color="000000" w:sz="4" w:space="0"/>
            </w:tcBorders>
            <w:vAlign w:val="center"/>
          </w:tcPr>
          <w:p w14:paraId="5964AC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eastAsia" w:ascii="宋体" w:hAnsi="宋体"/>
                <w:b w:val="0"/>
                <w:i w:val="0"/>
                <w:caps w:val="0"/>
                <w:color w:val="auto"/>
                <w:spacing w:val="0"/>
                <w:w w:val="100"/>
                <w:kern w:val="2"/>
                <w:sz w:val="24"/>
                <w:szCs w:val="24"/>
                <w:u w:val="single"/>
                <w:lang w:val="en-US" w:eastAsia="zh-CN" w:bidi="ar-SA"/>
              </w:rPr>
            </w:pPr>
            <w:r>
              <w:rPr>
                <w:rStyle w:val="37"/>
                <w:rFonts w:hint="eastAsia" w:ascii="宋体" w:hAnsi="宋体"/>
                <w:b w:val="0"/>
                <w:i w:val="0"/>
                <w:caps w:val="0"/>
                <w:color w:val="auto"/>
                <w:spacing w:val="0"/>
                <w:w w:val="100"/>
                <w:kern w:val="2"/>
                <w:sz w:val="24"/>
                <w:szCs w:val="24"/>
                <w:u w:val="none"/>
                <w:lang w:val="en-US" w:eastAsia="zh-CN" w:bidi="ar-SA"/>
              </w:rPr>
              <w:t>小写：</w:t>
            </w:r>
            <w:r>
              <w:rPr>
                <w:rStyle w:val="37"/>
                <w:rFonts w:hint="eastAsia" w:ascii="宋体" w:hAnsi="宋体"/>
                <w:b w:val="0"/>
                <w:i w:val="0"/>
                <w:caps w:val="0"/>
                <w:color w:val="auto"/>
                <w:spacing w:val="0"/>
                <w:w w:val="100"/>
                <w:kern w:val="2"/>
                <w:sz w:val="24"/>
                <w:szCs w:val="24"/>
                <w:u w:val="single"/>
                <w:lang w:val="en-US" w:eastAsia="zh-CN" w:bidi="ar-SA"/>
              </w:rPr>
              <w:t xml:space="preserve">           </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default" w:ascii="宋体" w:hAnsi="宋体"/>
                <w:b w:val="0"/>
                <w:i w:val="0"/>
                <w:caps w:val="0"/>
                <w:color w:val="auto"/>
                <w:spacing w:val="0"/>
                <w:w w:val="100"/>
                <w:kern w:val="2"/>
                <w:sz w:val="24"/>
                <w:szCs w:val="24"/>
                <w:u w:val="single"/>
                <w:lang w:val="en-US" w:eastAsia="zh-CN" w:bidi="ar-SA"/>
              </w:rPr>
            </w:pPr>
            <w:r>
              <w:rPr>
                <w:rStyle w:val="37"/>
                <w:rFonts w:hint="eastAsia" w:ascii="宋体" w:hAnsi="宋体"/>
                <w:b w:val="0"/>
                <w:i w:val="0"/>
                <w:caps w:val="0"/>
                <w:color w:val="auto"/>
                <w:spacing w:val="0"/>
                <w:w w:val="100"/>
                <w:kern w:val="2"/>
                <w:sz w:val="24"/>
                <w:szCs w:val="24"/>
                <w:u w:val="none"/>
                <w:lang w:val="en-US" w:eastAsia="zh-CN" w:bidi="ar-SA"/>
              </w:rPr>
              <w:t>大写：</w:t>
            </w:r>
            <w:r>
              <w:rPr>
                <w:rStyle w:val="37"/>
                <w:rFonts w:hint="eastAsia" w:ascii="宋体" w:hAnsi="宋体"/>
                <w:b w:val="0"/>
                <w:i w:val="0"/>
                <w:caps w:val="0"/>
                <w:color w:val="auto"/>
                <w:spacing w:val="0"/>
                <w:w w:val="100"/>
                <w:kern w:val="2"/>
                <w:sz w:val="24"/>
                <w:szCs w:val="24"/>
                <w:u w:val="single"/>
                <w:lang w:val="en-US" w:eastAsia="zh-CN" w:bidi="ar-SA"/>
              </w:rPr>
              <w:t xml:space="preserve">           </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eastAsia" w:ascii="宋体" w:hAnsi="宋体" w:eastAsia="宋体"/>
                <w:b w:val="0"/>
                <w:i w:val="0"/>
                <w:caps w:val="0"/>
                <w:color w:val="auto"/>
                <w:spacing w:val="0"/>
                <w:w w:val="100"/>
                <w:kern w:val="2"/>
                <w:sz w:val="24"/>
                <w:szCs w:val="24"/>
                <w:lang w:val="en-US" w:eastAsia="zh-CN" w:bidi="ar-SA"/>
              </w:rPr>
            </w:pPr>
            <w:r>
              <w:rPr>
                <w:rFonts w:hint="eastAsia" w:ascii="宋体" w:hAnsi="宋体" w:cs="宋体"/>
                <w:color w:val="auto"/>
                <w:sz w:val="24"/>
                <w:lang w:eastAsia="zh-CN"/>
              </w:rPr>
              <w:t>合同履约期限</w:t>
            </w:r>
          </w:p>
        </w:tc>
        <w:tc>
          <w:tcPr>
            <w:tcW w:w="6341"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lang w:val="en-US" w:eastAsia="zh-CN" w:bidi="ar-SA"/>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服务</w:t>
            </w:r>
            <w:r>
              <w:rPr>
                <w:rStyle w:val="37"/>
                <w:rFonts w:ascii="宋体" w:hAnsi="宋体"/>
                <w:b w:val="0"/>
                <w:i w:val="0"/>
                <w:caps w:val="0"/>
                <w:color w:val="auto"/>
                <w:spacing w:val="0"/>
                <w:w w:val="100"/>
                <w:kern w:val="2"/>
                <w:sz w:val="24"/>
                <w:szCs w:val="24"/>
                <w:lang w:val="en-US" w:eastAsia="zh-CN" w:bidi="ar-SA"/>
              </w:rPr>
              <w:t>地点</w:t>
            </w:r>
          </w:p>
        </w:tc>
        <w:tc>
          <w:tcPr>
            <w:tcW w:w="6341"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default"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备注</w:t>
            </w:r>
          </w:p>
        </w:tc>
        <w:tc>
          <w:tcPr>
            <w:tcW w:w="6341"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lang w:val="en-US" w:eastAsia="zh-CN" w:bidi="ar-SA"/>
              </w:rPr>
            </w:pPr>
          </w:p>
        </w:tc>
      </w:tr>
    </w:tbl>
    <w:p w14:paraId="3152E4F7">
      <w:pPr>
        <w:snapToGrid/>
        <w:spacing w:before="0" w:beforeAutospacing="0" w:after="0" w:afterAutospacing="0" w:line="360" w:lineRule="auto"/>
        <w:ind w:firstLine="2" w:firstLineChars="1"/>
        <w:jc w:val="left"/>
        <w:textAlignment w:val="baseline"/>
        <w:rPr>
          <w:rStyle w:val="37"/>
          <w:rFonts w:ascii="宋体" w:hAnsi="宋体"/>
          <w:b w:val="0"/>
          <w:i w:val="0"/>
          <w:caps w:val="0"/>
          <w:color w:val="auto"/>
          <w:spacing w:val="0"/>
          <w:w w:val="100"/>
          <w:kern w:val="2"/>
          <w:sz w:val="24"/>
          <w:szCs w:val="24"/>
          <w:lang w:val="en-US" w:eastAsia="zh-CN" w:bidi="ar-SA"/>
        </w:rPr>
      </w:pPr>
    </w:p>
    <w:p w14:paraId="00549719">
      <w:pPr>
        <w:bidi w:val="0"/>
        <w:rPr>
          <w:color w:val="auto"/>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法定代表人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0F7206DD">
      <w:pPr>
        <w:pStyle w:val="55"/>
        <w:widowControl/>
        <w:snapToGrid/>
        <w:spacing w:before="0" w:beforeAutospacing="0" w:after="0" w:afterAutospacing="0" w:line="240" w:lineRule="auto"/>
        <w:jc w:val="left"/>
        <w:textAlignment w:val="baseline"/>
        <w:rPr>
          <w:rStyle w:val="37"/>
          <w:rFonts w:ascii="宋体" w:hAnsi="宋体"/>
          <w:b w:val="0"/>
          <w:i w:val="0"/>
          <w:caps w:val="0"/>
          <w:color w:val="auto"/>
          <w:spacing w:val="0"/>
          <w:w w:val="100"/>
          <w:kern w:val="0"/>
          <w:sz w:val="24"/>
          <w:szCs w:val="24"/>
          <w:lang w:val="en-US" w:eastAsia="zh-CN" w:bidi="ar-SA"/>
        </w:rPr>
      </w:pPr>
    </w:p>
    <w:p w14:paraId="0E710C13">
      <w:pPr>
        <w:pStyle w:val="55"/>
        <w:widowControl/>
        <w:snapToGrid/>
        <w:spacing w:before="0" w:beforeAutospacing="0" w:after="0" w:afterAutospacing="0" w:line="240" w:lineRule="auto"/>
        <w:jc w:val="left"/>
        <w:textAlignment w:val="baseline"/>
        <w:rPr>
          <w:rStyle w:val="37"/>
          <w:rFonts w:ascii="宋体" w:hAnsi="宋体"/>
          <w:b w:val="0"/>
          <w:i w:val="0"/>
          <w:caps w:val="0"/>
          <w:color w:val="auto"/>
          <w:spacing w:val="0"/>
          <w:w w:val="100"/>
          <w:kern w:val="0"/>
          <w:sz w:val="21"/>
          <w:szCs w:val="21"/>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val="en-US" w:eastAsia="zh-CN"/>
        </w:rPr>
      </w:pPr>
      <w:r>
        <w:rPr>
          <w:rStyle w:val="37"/>
          <w:rFonts w:ascii="宋体" w:hAnsi="宋体"/>
          <w:b w:val="0"/>
          <w:i w:val="0"/>
          <w:caps w:val="0"/>
          <w:color w:val="auto"/>
          <w:spacing w:val="0"/>
          <w:w w:val="100"/>
          <w:kern w:val="2"/>
          <w:sz w:val="21"/>
          <w:szCs w:val="21"/>
          <w:lang w:val="en-US" w:eastAsia="zh-CN" w:bidi="ar-SA"/>
        </w:rPr>
        <w:br w:type="page"/>
      </w:r>
    </w:p>
    <w:p w14:paraId="16616FFD">
      <w:pPr>
        <w:jc w:val="center"/>
        <w:outlineLvl w:val="1"/>
        <w:rPr>
          <w:rStyle w:val="30"/>
          <w:rFonts w:hint="eastAsia" w:ascii="宋体" w:hAnsi="宋体" w:eastAsia="宋体" w:cs="宋体"/>
          <w:b/>
          <w:bCs w:val="0"/>
          <w:color w:val="auto"/>
          <w:lang w:val="en-US" w:eastAsia="zh-CN"/>
        </w:rPr>
      </w:pPr>
      <w:bookmarkStart w:id="25" w:name="_Toc14379"/>
      <w:bookmarkStart w:id="26" w:name="_Toc22254"/>
      <w:bookmarkStart w:id="27" w:name="_Toc32253"/>
      <w:bookmarkStart w:id="28" w:name="_Toc4809"/>
      <w:r>
        <w:rPr>
          <w:rStyle w:val="30"/>
          <w:rFonts w:hint="eastAsia" w:ascii="宋体" w:hAnsi="宋体" w:eastAsia="宋体" w:cs="宋体"/>
          <w:b/>
          <w:bCs w:val="0"/>
          <w:color w:val="auto"/>
          <w:lang w:val="en-US" w:eastAsia="zh-CN"/>
        </w:rPr>
        <w:t>格式</w:t>
      </w:r>
      <w:r>
        <w:rPr>
          <w:rStyle w:val="30"/>
          <w:rFonts w:hint="eastAsia" w:ascii="宋体" w:hAnsi="宋体" w:cs="宋体"/>
          <w:b/>
          <w:bCs w:val="0"/>
          <w:color w:val="auto"/>
          <w:lang w:val="en-US" w:eastAsia="zh-CN"/>
        </w:rPr>
        <w:t>2</w:t>
      </w:r>
      <w:r>
        <w:rPr>
          <w:rStyle w:val="30"/>
          <w:rFonts w:hint="eastAsia" w:ascii="宋体" w:hAnsi="宋体" w:eastAsia="宋体" w:cs="宋体"/>
          <w:b/>
          <w:bCs w:val="0"/>
          <w:color w:val="auto"/>
          <w:lang w:val="en-US" w:eastAsia="zh-CN"/>
        </w:rPr>
        <w:t>：供应商资格证明文件</w:t>
      </w:r>
      <w:bookmarkEnd w:id="25"/>
      <w:bookmarkEnd w:id="26"/>
      <w:bookmarkEnd w:id="27"/>
      <w:bookmarkEnd w:id="28"/>
    </w:p>
    <w:p w14:paraId="01B42410">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bCs w:val="0"/>
          <w:color w:val="auto"/>
          <w:sz w:val="24"/>
          <w:szCs w:val="24"/>
          <w:lang w:eastAsia="zh-CN"/>
        </w:rPr>
        <w:t>。</w:t>
      </w:r>
    </w:p>
    <w:p w14:paraId="10156024">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default" w:ascii="宋体" w:hAnsi="宋体" w:eastAsia="宋体" w:cs="宋体"/>
          <w:b w:val="0"/>
          <w:bCs/>
          <w:color w:val="auto"/>
          <w:sz w:val="24"/>
          <w:szCs w:val="24"/>
          <w:lang w:val="en-US" w:eastAsia="zh-CN"/>
        </w:rPr>
      </w:pP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.其他要求：</w:t>
      </w:r>
      <w:r>
        <w:rPr>
          <w:rFonts w:hint="eastAsia" w:ascii="宋体" w:hAnsi="宋体" w:eastAsia="宋体" w:cs="宋体"/>
          <w:b w:val="0"/>
          <w:bCs/>
          <w:color w:val="auto"/>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val="0"/>
          <w:bCs/>
          <w:color w:val="auto"/>
          <w:sz w:val="24"/>
          <w:szCs w:val="24"/>
          <w:lang w:val="en-US" w:eastAsia="zh-CN"/>
        </w:rPr>
        <w:t>。</w:t>
      </w:r>
    </w:p>
    <w:p w14:paraId="3C965A9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书面声明</w:t>
      </w:r>
    </w:p>
    <w:p w14:paraId="2FCE763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致昆明市呈贡区第一中学：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我公司</w:t>
      </w:r>
      <w:r>
        <w:rPr>
          <w:rFonts w:hint="eastAsia" w:ascii="宋体" w:hAnsi="宋体" w:eastAsia="宋体" w:cs="宋体"/>
          <w:b w:val="0"/>
          <w:bCs/>
          <w:color w:val="auto"/>
          <w:sz w:val="24"/>
          <w:szCs w:val="24"/>
          <w:lang w:val="en-US" w:eastAsia="zh-CN"/>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eastAsia="宋体" w:cs="宋体"/>
          <w:b w:val="0"/>
          <w:bCs/>
          <w:color w:val="auto"/>
          <w:sz w:val="24"/>
          <w:szCs w:val="24"/>
          <w:lang w:val="en-US" w:eastAsia="zh-CN"/>
        </w:rPr>
        <w:t>。</w:t>
      </w:r>
    </w:p>
    <w:p w14:paraId="45DF65A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特此声明。</w:t>
      </w:r>
    </w:p>
    <w:p w14:paraId="19A9AD17">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auto"/>
          <w:sz w:val="24"/>
          <w:szCs w:val="24"/>
          <w:lang w:val="en-US" w:eastAsia="zh-CN"/>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供应商名称（盖单位公章）：</w:t>
      </w:r>
      <w:r>
        <w:rPr>
          <w:rFonts w:hint="eastAsia" w:ascii="宋体" w:hAnsi="宋体" w:eastAsia="宋体" w:cs="宋体"/>
          <w:b/>
          <w:bCs w:val="0"/>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日期：</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年</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月</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日</w:t>
      </w:r>
    </w:p>
    <w:p w14:paraId="3014BEE3">
      <w:pPr>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br w:type="page"/>
      </w: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3</w:t>
      </w:r>
      <w:r>
        <w:rPr>
          <w:rFonts w:hint="eastAsia" w:ascii="宋体" w:hAnsi="宋体" w:eastAsia="宋体" w:cs="宋体"/>
          <w:b/>
          <w:bCs w:val="0"/>
          <w:color w:val="auto"/>
          <w:sz w:val="24"/>
          <w:szCs w:val="24"/>
          <w:lang w:val="en-US" w:eastAsia="zh-CN"/>
        </w:rPr>
        <w:t>.</w:t>
      </w:r>
      <w:r>
        <w:rPr>
          <w:rFonts w:hint="eastAsia" w:ascii="宋体" w:hAnsi="宋体" w:eastAsia="宋体" w:cs="宋体"/>
          <w:b/>
          <w:bCs w:val="0"/>
          <w:color w:val="auto"/>
          <w:sz w:val="24"/>
          <w:szCs w:val="24"/>
        </w:rPr>
        <w:t>本项目不接受联合体投标</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auto"/>
          <w:sz w:val="24"/>
          <w:szCs w:val="24"/>
          <w:lang w:val="en-US" w:eastAsia="zh-CN"/>
        </w:rPr>
      </w:pPr>
    </w:p>
    <w:p w14:paraId="4F5E8316">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书面声明</w:t>
      </w:r>
    </w:p>
    <w:p w14:paraId="7640E95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致昆明市呈贡区第一中学：</w:t>
      </w:r>
    </w:p>
    <w:p w14:paraId="7D9CD93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我公司参加“昆明市呈贡一中审计服务采购（三次） ”以非</w:t>
      </w:r>
      <w:r>
        <w:rPr>
          <w:rFonts w:hint="eastAsia" w:ascii="宋体" w:hAnsi="宋体" w:eastAsia="宋体" w:cs="宋体"/>
          <w:b w:val="0"/>
          <w:bCs/>
          <w:color w:val="auto"/>
          <w:sz w:val="24"/>
          <w:szCs w:val="24"/>
        </w:rPr>
        <w:t>联合体投标</w:t>
      </w:r>
      <w:r>
        <w:rPr>
          <w:rFonts w:hint="eastAsia" w:ascii="宋体" w:hAnsi="宋体" w:eastAsia="宋体" w:cs="宋体"/>
          <w:b w:val="0"/>
          <w:bCs/>
          <w:color w:val="auto"/>
          <w:sz w:val="24"/>
          <w:szCs w:val="24"/>
          <w:lang w:val="en-US" w:eastAsia="zh-CN"/>
        </w:rPr>
        <w:t>。</w:t>
      </w:r>
    </w:p>
    <w:p w14:paraId="0D94714D">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特此声明。</w:t>
      </w:r>
    </w:p>
    <w:p w14:paraId="1E48024A">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auto"/>
          <w:sz w:val="24"/>
          <w:szCs w:val="24"/>
          <w:lang w:val="en-US" w:eastAsia="zh-CN"/>
        </w:rPr>
      </w:pPr>
    </w:p>
    <w:p w14:paraId="08BF59B9">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供应商名称（盖单位公章）：</w:t>
      </w:r>
      <w:r>
        <w:rPr>
          <w:rFonts w:hint="eastAsia" w:ascii="宋体" w:hAnsi="宋体" w:eastAsia="宋体" w:cs="宋体"/>
          <w:b/>
          <w:bCs w:val="0"/>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                </w:t>
      </w:r>
    </w:p>
    <w:p w14:paraId="03BE238B">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日期：</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年</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月</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日</w:t>
      </w:r>
    </w:p>
    <w:p w14:paraId="587DC45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auto"/>
          <w:sz w:val="24"/>
          <w:szCs w:val="24"/>
        </w:rPr>
      </w:pPr>
    </w:p>
    <w:p w14:paraId="5140C971">
      <w:pPr>
        <w:rPr>
          <w:rStyle w:val="30"/>
          <w:rFonts w:hint="eastAsia" w:ascii="宋体" w:hAnsi="宋体" w:eastAsia="宋体" w:cs="宋体"/>
          <w:b/>
          <w:bCs w:val="0"/>
          <w:color w:val="auto"/>
          <w:lang w:val="en-US" w:eastAsia="zh-CN"/>
        </w:rPr>
      </w:pPr>
      <w:r>
        <w:rPr>
          <w:rStyle w:val="30"/>
          <w:rFonts w:hint="eastAsia" w:ascii="宋体" w:hAnsi="宋体" w:eastAsia="宋体" w:cs="宋体"/>
          <w:b/>
          <w:bCs w:val="0"/>
          <w:color w:val="auto"/>
          <w:lang w:val="en-US" w:eastAsia="zh-CN"/>
        </w:rPr>
        <w:br w:type="page"/>
      </w:r>
    </w:p>
    <w:p w14:paraId="611FD2FE">
      <w:pPr>
        <w:pStyle w:val="4"/>
        <w:bidi w:val="0"/>
        <w:jc w:val="center"/>
        <w:rPr>
          <w:rStyle w:val="30"/>
          <w:rFonts w:hint="eastAsia" w:ascii="宋体" w:hAnsi="宋体" w:eastAsia="宋体" w:cs="宋体"/>
          <w:b/>
          <w:bCs w:val="0"/>
          <w:color w:val="auto"/>
          <w:lang w:val="en-US" w:eastAsia="zh-CN"/>
        </w:rPr>
      </w:pPr>
      <w:bookmarkStart w:id="29" w:name="_Toc30485"/>
      <w:bookmarkStart w:id="30" w:name="_Toc31215"/>
      <w:bookmarkStart w:id="31" w:name="_Toc19714"/>
      <w:bookmarkStart w:id="32" w:name="_Toc24792"/>
      <w:r>
        <w:rPr>
          <w:rStyle w:val="30"/>
          <w:rFonts w:hint="eastAsia" w:ascii="宋体" w:hAnsi="宋体" w:eastAsia="宋体" w:cs="宋体"/>
          <w:b/>
          <w:bCs w:val="0"/>
          <w:color w:val="auto"/>
          <w:lang w:val="en-US" w:eastAsia="zh-CN"/>
        </w:rPr>
        <w:t>格式3：法定代表人身份证明书、法定代表人授权委托书</w:t>
      </w:r>
      <w:bookmarkEnd w:id="29"/>
      <w:bookmarkEnd w:id="30"/>
      <w:bookmarkEnd w:id="31"/>
      <w:bookmarkEnd w:id="32"/>
    </w:p>
    <w:p w14:paraId="3C654B06">
      <w:pPr>
        <w:pStyle w:val="5"/>
        <w:bidi w:val="0"/>
        <w:jc w:val="center"/>
        <w:rPr>
          <w:rStyle w:val="30"/>
          <w:rFonts w:hint="eastAsia" w:ascii="宋体" w:hAnsi="宋体" w:eastAsia="宋体" w:cs="宋体"/>
          <w:b/>
          <w:bCs w:val="0"/>
          <w:color w:val="auto"/>
          <w:lang w:val="en-US" w:eastAsia="zh-CN"/>
        </w:rPr>
      </w:pPr>
      <w:bookmarkStart w:id="33" w:name="_Toc17478"/>
      <w:bookmarkStart w:id="34" w:name="_Toc14577"/>
      <w:bookmarkStart w:id="35" w:name="_Toc25037"/>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3</w:t>
      </w:r>
      <w:r>
        <w:rPr>
          <w:rFonts w:hint="eastAsia" w:ascii="Times New Roman" w:hAnsi="Times New Roman" w:eastAsia="宋体"/>
          <w:b/>
          <w:color w:val="auto"/>
          <w:sz w:val="28"/>
          <w:szCs w:val="28"/>
          <w:lang w:val="en-US" w:eastAsia="zh-CN"/>
        </w:rPr>
        <w:t>-1：</w:t>
      </w:r>
      <w:r>
        <w:rPr>
          <w:rStyle w:val="37"/>
          <w:rFonts w:ascii="宋体" w:hAnsi="宋体" w:cs="宋体"/>
          <w:b/>
          <w:bCs/>
          <w:i w:val="0"/>
          <w:caps w:val="0"/>
          <w:color w:val="auto"/>
          <w:spacing w:val="0"/>
          <w:w w:val="100"/>
          <w:kern w:val="2"/>
          <w:sz w:val="28"/>
          <w:szCs w:val="32"/>
          <w:lang w:val="en-US" w:eastAsia="zh-CN" w:bidi="ar-SA"/>
        </w:rPr>
        <w:t>法定代表人身份证明书</w:t>
      </w:r>
      <w:bookmarkEnd w:id="33"/>
      <w:bookmarkEnd w:id="34"/>
      <w:bookmarkEnd w:id="35"/>
    </w:p>
    <w:p w14:paraId="6B3A8FC4">
      <w:pPr>
        <w:bidi w:val="0"/>
        <w:rPr>
          <w:rStyle w:val="37"/>
          <w:rFonts w:hint="eastAsia" w:ascii="宋体" w:hAnsi="宋体" w:eastAsia="宋体" w:cs="宋体"/>
          <w:b/>
          <w:i w:val="0"/>
          <w:caps w:val="0"/>
          <w:color w:val="auto"/>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u w:val="single"/>
          <w:lang w:val="en-US" w:eastAsia="zh-CN" w:bidi="ar-SA"/>
        </w:rPr>
      </w:pPr>
      <w:r>
        <w:rPr>
          <w:rStyle w:val="37"/>
          <w:rFonts w:ascii="宋体" w:hAnsi="宋体"/>
          <w:b w:val="0"/>
          <w:i w:val="0"/>
          <w:caps w:val="0"/>
          <w:color w:val="auto"/>
          <w:spacing w:val="0"/>
          <w:w w:val="100"/>
          <w:kern w:val="2"/>
          <w:sz w:val="24"/>
          <w:szCs w:val="24"/>
          <w:lang w:val="en-US" w:eastAsia="zh-CN" w:bidi="ar-SA"/>
        </w:rPr>
        <w:t>供应商名称：</w:t>
      </w:r>
      <w:r>
        <w:rPr>
          <w:rStyle w:val="37"/>
          <w:rFonts w:ascii="宋体" w:hAnsi="宋体"/>
          <w:b w:val="0"/>
          <w:i w:val="0"/>
          <w:caps w:val="0"/>
          <w:color w:val="auto"/>
          <w:spacing w:val="0"/>
          <w:w w:val="100"/>
          <w:kern w:val="2"/>
          <w:sz w:val="24"/>
          <w:szCs w:val="24"/>
          <w:u w:val="single" w:color="000000"/>
          <w:lang w:val="en-US" w:eastAsia="zh-CN" w:bidi="ar-SA"/>
        </w:rPr>
        <w:t xml:space="preserve">                           </w:t>
      </w:r>
      <w:r>
        <w:rPr>
          <w:rStyle w:val="37"/>
          <w:rFonts w:ascii="宋体" w:hAnsi="宋体"/>
          <w:b w:val="0"/>
          <w:i w:val="0"/>
          <w:caps w:val="0"/>
          <w:color w:val="auto"/>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u w:val="single"/>
          <w:lang w:val="en-US" w:eastAsia="zh-CN" w:bidi="ar-SA"/>
        </w:rPr>
      </w:pPr>
      <w:r>
        <w:rPr>
          <w:rStyle w:val="37"/>
          <w:rFonts w:ascii="宋体" w:hAnsi="宋体"/>
          <w:b w:val="0"/>
          <w:i w:val="0"/>
          <w:caps w:val="0"/>
          <w:color w:val="auto"/>
          <w:spacing w:val="0"/>
          <w:w w:val="100"/>
          <w:kern w:val="2"/>
          <w:sz w:val="24"/>
          <w:szCs w:val="24"/>
          <w:lang w:val="en-US" w:eastAsia="zh-CN" w:bidi="ar-SA"/>
        </w:rPr>
        <w:t>单位性质：</w:t>
      </w:r>
      <w:r>
        <w:rPr>
          <w:rStyle w:val="37"/>
          <w:rFonts w:ascii="宋体" w:hAnsi="宋体"/>
          <w:b w:val="0"/>
          <w:i w:val="0"/>
          <w:caps w:val="0"/>
          <w:color w:val="auto"/>
          <w:spacing w:val="0"/>
          <w:w w:val="100"/>
          <w:kern w:val="2"/>
          <w:sz w:val="24"/>
          <w:szCs w:val="24"/>
          <w:u w:val="single" w:color="000000"/>
          <w:lang w:val="en-US" w:eastAsia="zh-CN" w:bidi="ar-SA"/>
        </w:rPr>
        <w:t xml:space="preserve">                             </w:t>
      </w:r>
      <w:r>
        <w:rPr>
          <w:rStyle w:val="37"/>
          <w:rFonts w:ascii="宋体" w:hAnsi="宋体"/>
          <w:b w:val="0"/>
          <w:i w:val="0"/>
          <w:caps w:val="0"/>
          <w:color w:val="auto"/>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lang w:val="en-US" w:eastAsia="zh-CN" w:bidi="ar-SA"/>
        </w:rPr>
      </w:pPr>
      <w:r>
        <w:rPr>
          <w:rStyle w:val="37"/>
          <w:rFonts w:ascii="宋体" w:hAnsi="宋体"/>
          <w:b w:val="0"/>
          <w:i w:val="0"/>
          <w:caps w:val="0"/>
          <w:color w:val="auto"/>
          <w:spacing w:val="0"/>
          <w:w w:val="100"/>
          <w:kern w:val="2"/>
          <w:sz w:val="24"/>
          <w:szCs w:val="24"/>
          <w:lang w:val="en-US" w:eastAsia="zh-CN" w:bidi="ar-SA"/>
        </w:rPr>
        <w:t>成立时间：</w:t>
      </w:r>
      <w:r>
        <w:rPr>
          <w:rStyle w:val="37"/>
          <w:rFonts w:ascii="宋体" w:hAnsi="宋体"/>
          <w:b w:val="0"/>
          <w:i w:val="0"/>
          <w:caps w:val="0"/>
          <w:color w:val="auto"/>
          <w:spacing w:val="0"/>
          <w:w w:val="100"/>
          <w:kern w:val="2"/>
          <w:sz w:val="24"/>
          <w:szCs w:val="24"/>
          <w:u w:val="single" w:color="000000"/>
          <w:lang w:val="en-US" w:eastAsia="zh-CN" w:bidi="ar-SA"/>
        </w:rPr>
        <w:t xml:space="preserve">       </w:t>
      </w:r>
      <w:r>
        <w:rPr>
          <w:rStyle w:val="37"/>
          <w:rFonts w:ascii="宋体" w:hAnsi="宋体"/>
          <w:b w:val="0"/>
          <w:i w:val="0"/>
          <w:caps w:val="0"/>
          <w:color w:val="auto"/>
          <w:spacing w:val="0"/>
          <w:w w:val="100"/>
          <w:kern w:val="2"/>
          <w:sz w:val="24"/>
          <w:szCs w:val="24"/>
          <w:lang w:val="en-US" w:eastAsia="zh-CN" w:bidi="ar-SA"/>
        </w:rPr>
        <w:t xml:space="preserve"> 年</w:t>
      </w:r>
      <w:r>
        <w:rPr>
          <w:rStyle w:val="37"/>
          <w:rFonts w:ascii="宋体" w:hAnsi="宋体"/>
          <w:b w:val="0"/>
          <w:i w:val="0"/>
          <w:caps w:val="0"/>
          <w:color w:val="auto"/>
          <w:spacing w:val="0"/>
          <w:w w:val="100"/>
          <w:kern w:val="2"/>
          <w:sz w:val="24"/>
          <w:szCs w:val="24"/>
          <w:u w:val="single" w:color="000000"/>
          <w:lang w:val="en-US" w:eastAsia="zh-CN" w:bidi="ar-SA"/>
        </w:rPr>
        <w:t xml:space="preserve">      </w:t>
      </w:r>
      <w:r>
        <w:rPr>
          <w:rStyle w:val="37"/>
          <w:rFonts w:ascii="宋体" w:hAnsi="宋体"/>
          <w:b w:val="0"/>
          <w:i w:val="0"/>
          <w:caps w:val="0"/>
          <w:color w:val="auto"/>
          <w:spacing w:val="0"/>
          <w:w w:val="100"/>
          <w:kern w:val="2"/>
          <w:sz w:val="24"/>
          <w:szCs w:val="24"/>
          <w:lang w:val="en-US" w:eastAsia="zh-CN" w:bidi="ar-SA"/>
        </w:rPr>
        <w:t>月</w:t>
      </w:r>
      <w:r>
        <w:rPr>
          <w:rStyle w:val="37"/>
          <w:rFonts w:ascii="宋体" w:hAnsi="宋体"/>
          <w:b w:val="0"/>
          <w:i w:val="0"/>
          <w:caps w:val="0"/>
          <w:color w:val="auto"/>
          <w:spacing w:val="0"/>
          <w:w w:val="100"/>
          <w:kern w:val="2"/>
          <w:sz w:val="24"/>
          <w:szCs w:val="24"/>
          <w:u w:val="single" w:color="000000"/>
          <w:lang w:val="en-US" w:eastAsia="zh-CN" w:bidi="ar-SA"/>
        </w:rPr>
        <w:t xml:space="preserve">       </w:t>
      </w:r>
      <w:r>
        <w:rPr>
          <w:rStyle w:val="37"/>
          <w:rFonts w:ascii="宋体" w:hAnsi="宋体"/>
          <w:b w:val="0"/>
          <w:i w:val="0"/>
          <w:caps w:val="0"/>
          <w:color w:val="auto"/>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u w:val="single"/>
          <w:lang w:val="en-US" w:eastAsia="zh-CN" w:bidi="ar-SA"/>
        </w:rPr>
      </w:pPr>
      <w:r>
        <w:rPr>
          <w:rStyle w:val="37"/>
          <w:rFonts w:ascii="宋体" w:hAnsi="宋体"/>
          <w:b w:val="0"/>
          <w:i w:val="0"/>
          <w:caps w:val="0"/>
          <w:color w:val="auto"/>
          <w:spacing w:val="0"/>
          <w:w w:val="100"/>
          <w:kern w:val="2"/>
          <w:sz w:val="24"/>
          <w:szCs w:val="24"/>
          <w:lang w:val="en-US" w:eastAsia="zh-CN" w:bidi="ar-SA"/>
        </w:rPr>
        <w:t>经营期限：</w:t>
      </w:r>
      <w:r>
        <w:rPr>
          <w:rStyle w:val="37"/>
          <w:rFonts w:ascii="宋体" w:hAnsi="宋体"/>
          <w:b w:val="0"/>
          <w:i w:val="0"/>
          <w:caps w:val="0"/>
          <w:color w:val="auto"/>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u w:val="single"/>
          <w:lang w:val="en-US" w:eastAsia="zh-CN" w:bidi="ar-SA"/>
        </w:rPr>
      </w:pPr>
      <w:r>
        <w:rPr>
          <w:rStyle w:val="37"/>
          <w:rFonts w:ascii="宋体" w:hAnsi="宋体"/>
          <w:b w:val="0"/>
          <w:i w:val="0"/>
          <w:caps w:val="0"/>
          <w:color w:val="auto"/>
          <w:spacing w:val="0"/>
          <w:w w:val="100"/>
          <w:kern w:val="2"/>
          <w:sz w:val="24"/>
          <w:szCs w:val="24"/>
          <w:lang w:val="en-US" w:eastAsia="zh-CN" w:bidi="ar-SA"/>
        </w:rPr>
        <w:t>姓名：</w:t>
      </w:r>
      <w:r>
        <w:rPr>
          <w:rStyle w:val="37"/>
          <w:rFonts w:ascii="宋体" w:hAnsi="宋体"/>
          <w:b w:val="0"/>
          <w:i w:val="0"/>
          <w:caps w:val="0"/>
          <w:color w:val="auto"/>
          <w:spacing w:val="0"/>
          <w:w w:val="100"/>
          <w:kern w:val="2"/>
          <w:sz w:val="24"/>
          <w:szCs w:val="24"/>
          <w:u w:val="single" w:color="000000"/>
          <w:lang w:val="en-US" w:eastAsia="zh-CN" w:bidi="ar-SA"/>
        </w:rPr>
        <w:t xml:space="preserve">             </w:t>
      </w:r>
      <w:r>
        <w:rPr>
          <w:rStyle w:val="37"/>
          <w:rFonts w:ascii="宋体" w:hAnsi="宋体"/>
          <w:b w:val="0"/>
          <w:i w:val="0"/>
          <w:caps w:val="0"/>
          <w:color w:val="auto"/>
          <w:spacing w:val="0"/>
          <w:w w:val="100"/>
          <w:kern w:val="2"/>
          <w:sz w:val="24"/>
          <w:szCs w:val="24"/>
          <w:lang w:val="en-US" w:eastAsia="zh-CN" w:bidi="ar-SA"/>
        </w:rPr>
        <w:t>性别：</w:t>
      </w:r>
      <w:r>
        <w:rPr>
          <w:rStyle w:val="37"/>
          <w:rFonts w:ascii="宋体" w:hAnsi="宋体"/>
          <w:b w:val="0"/>
          <w:i w:val="0"/>
          <w:caps w:val="0"/>
          <w:color w:val="auto"/>
          <w:spacing w:val="0"/>
          <w:w w:val="100"/>
          <w:kern w:val="2"/>
          <w:sz w:val="24"/>
          <w:szCs w:val="24"/>
          <w:u w:val="single" w:color="000000"/>
          <w:lang w:val="en-US" w:eastAsia="zh-CN" w:bidi="ar-SA"/>
        </w:rPr>
        <w:t xml:space="preserve">              </w:t>
      </w:r>
      <w:r>
        <w:rPr>
          <w:rStyle w:val="37"/>
          <w:rFonts w:ascii="宋体" w:hAnsi="宋体"/>
          <w:b w:val="0"/>
          <w:i w:val="0"/>
          <w:caps w:val="0"/>
          <w:color w:val="auto"/>
          <w:spacing w:val="0"/>
          <w:w w:val="100"/>
          <w:kern w:val="2"/>
          <w:sz w:val="24"/>
          <w:szCs w:val="24"/>
          <w:lang w:val="en-US" w:eastAsia="zh-CN" w:bidi="ar-SA"/>
        </w:rPr>
        <w:t>年龄：</w:t>
      </w:r>
      <w:r>
        <w:rPr>
          <w:rStyle w:val="37"/>
          <w:rFonts w:ascii="宋体" w:hAnsi="宋体"/>
          <w:b w:val="0"/>
          <w:i w:val="0"/>
          <w:caps w:val="0"/>
          <w:color w:val="auto"/>
          <w:spacing w:val="0"/>
          <w:w w:val="100"/>
          <w:kern w:val="2"/>
          <w:sz w:val="24"/>
          <w:szCs w:val="24"/>
          <w:u w:val="single" w:color="000000"/>
          <w:lang w:val="en-US" w:eastAsia="zh-CN" w:bidi="ar-SA"/>
        </w:rPr>
        <w:t xml:space="preserve">            </w:t>
      </w:r>
      <w:r>
        <w:rPr>
          <w:rStyle w:val="37"/>
          <w:rFonts w:ascii="宋体" w:hAnsi="宋体"/>
          <w:b w:val="0"/>
          <w:i w:val="0"/>
          <w:caps w:val="0"/>
          <w:color w:val="auto"/>
          <w:spacing w:val="0"/>
          <w:w w:val="100"/>
          <w:kern w:val="2"/>
          <w:sz w:val="24"/>
          <w:szCs w:val="24"/>
          <w:lang w:val="en-US" w:eastAsia="zh-CN" w:bidi="ar-SA"/>
        </w:rPr>
        <w:t xml:space="preserve"> 职务：</w:t>
      </w:r>
      <w:r>
        <w:rPr>
          <w:rStyle w:val="37"/>
          <w:rFonts w:ascii="宋体" w:hAnsi="宋体"/>
          <w:b w:val="0"/>
          <w:i w:val="0"/>
          <w:caps w:val="0"/>
          <w:color w:val="auto"/>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lang w:val="en-US" w:eastAsia="zh-CN" w:bidi="ar-SA"/>
        </w:rPr>
      </w:pPr>
      <w:r>
        <w:rPr>
          <w:rStyle w:val="37"/>
          <w:rFonts w:ascii="宋体" w:hAnsi="宋体"/>
          <w:b w:val="0"/>
          <w:i w:val="0"/>
          <w:caps w:val="0"/>
          <w:color w:val="auto"/>
          <w:spacing w:val="0"/>
          <w:w w:val="100"/>
          <w:kern w:val="2"/>
          <w:sz w:val="24"/>
          <w:szCs w:val="24"/>
          <w:lang w:val="en-US" w:eastAsia="zh-CN" w:bidi="ar-SA"/>
        </w:rPr>
        <w:t>系</w:t>
      </w:r>
      <w:r>
        <w:rPr>
          <w:rStyle w:val="37"/>
          <w:rFonts w:ascii="宋体" w:hAnsi="宋体"/>
          <w:b w:val="0"/>
          <w:i w:val="0"/>
          <w:caps w:val="0"/>
          <w:color w:val="auto"/>
          <w:spacing w:val="0"/>
          <w:w w:val="100"/>
          <w:kern w:val="2"/>
          <w:sz w:val="24"/>
          <w:szCs w:val="24"/>
          <w:u w:val="single" w:color="000000"/>
          <w:lang w:val="en-US" w:eastAsia="zh-CN" w:bidi="ar-SA"/>
        </w:rPr>
        <w:t xml:space="preserve">（供应商名称）      </w:t>
      </w:r>
      <w:r>
        <w:rPr>
          <w:rStyle w:val="37"/>
          <w:rFonts w:ascii="宋体" w:hAnsi="宋体"/>
          <w:b w:val="0"/>
          <w:i w:val="0"/>
          <w:caps w:val="0"/>
          <w:color w:val="auto"/>
          <w:spacing w:val="0"/>
          <w:w w:val="100"/>
          <w:kern w:val="2"/>
          <w:sz w:val="24"/>
          <w:szCs w:val="24"/>
          <w:lang w:val="en-US" w:eastAsia="zh-CN" w:bidi="ar-SA"/>
        </w:rPr>
        <w:t>的法定代表人。</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color w:val="auto"/>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color w:val="auto"/>
          <w:spacing w:val="0"/>
          <w:w w:val="100"/>
          <w:kern w:val="2"/>
          <w:sz w:val="24"/>
          <w:szCs w:val="24"/>
          <w:lang w:val="en-US" w:eastAsia="zh-CN" w:bidi="ar-SA"/>
        </w:rPr>
      </w:pPr>
      <w:r>
        <w:rPr>
          <w:rStyle w:val="37"/>
          <w:rFonts w:ascii="宋体" w:hAnsi="宋体"/>
          <w:b w:val="0"/>
          <w:i w:val="0"/>
          <w:caps w:val="0"/>
          <w:color w:val="auto"/>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auto"/>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宋体"/>
          <w:b/>
          <w:bCs/>
          <w:i w:val="0"/>
          <w:caps w:val="0"/>
          <w:color w:val="auto"/>
          <w:spacing w:val="0"/>
          <w:w w:val="100"/>
          <w:kern w:val="2"/>
          <w:sz w:val="24"/>
          <w:szCs w:val="24"/>
          <w:lang w:val="en-US" w:eastAsia="zh-CN" w:bidi="ar-SA"/>
        </w:rPr>
      </w:pPr>
    </w:p>
    <w:p w14:paraId="70CAEAC2">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color w:val="auto"/>
          <w:spacing w:val="0"/>
          <w:w w:val="100"/>
          <w:kern w:val="0"/>
          <w:sz w:val="24"/>
          <w:szCs w:val="24"/>
          <w:lang w:val="en-US" w:eastAsia="zh-CN" w:bidi="ar-SA"/>
        </w:rPr>
      </w:pPr>
      <w:r>
        <w:rPr>
          <w:rStyle w:val="37"/>
          <w:rFonts w:ascii="宋体" w:hAnsi="宋体" w:cs="Times New Roman"/>
          <w:b/>
          <w:bCs/>
          <w:i w:val="0"/>
          <w:caps w:val="0"/>
          <w:color w:val="auto"/>
          <w:spacing w:val="0"/>
          <w:w w:val="100"/>
          <w:kern w:val="0"/>
          <w:sz w:val="24"/>
          <w:szCs w:val="24"/>
          <w:lang w:val="en-US" w:eastAsia="zh-CN" w:bidi="ar-SA"/>
        </w:rPr>
        <w:t>注:</w:t>
      </w:r>
    </w:p>
    <w:p w14:paraId="495B5935">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7"/>
          <w:rFonts w:ascii="宋体" w:hAnsi="宋体" w:cs="Times New Roman"/>
          <w:b/>
          <w:bCs/>
          <w:i w:val="0"/>
          <w:caps w:val="0"/>
          <w:color w:val="auto"/>
          <w:spacing w:val="0"/>
          <w:w w:val="100"/>
          <w:kern w:val="0"/>
          <w:sz w:val="24"/>
          <w:szCs w:val="24"/>
          <w:lang w:val="en-US" w:eastAsia="zh-CN" w:bidi="ar-SA"/>
        </w:rPr>
      </w:pPr>
      <w:r>
        <w:rPr>
          <w:rStyle w:val="37"/>
          <w:rFonts w:ascii="宋体" w:hAnsi="宋体" w:cs="Times New Roman"/>
          <w:b/>
          <w:bCs/>
          <w:i w:val="0"/>
          <w:caps w:val="0"/>
          <w:color w:val="auto"/>
          <w:spacing w:val="0"/>
          <w:w w:val="100"/>
          <w:kern w:val="0"/>
          <w:sz w:val="24"/>
          <w:szCs w:val="24"/>
          <w:lang w:val="en-US" w:eastAsia="zh-CN" w:bidi="ar-SA"/>
        </w:rPr>
        <w:t>1. 法定代表人提交响应文件的，应提供本人居民身份证（如非中国国籍应提供护照）原件交由工作人员现场登记。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7"/>
          <w:rFonts w:ascii="宋体" w:hAnsi="宋体"/>
          <w:b/>
          <w:i w:val="0"/>
          <w:caps w:val="0"/>
          <w:color w:val="auto"/>
          <w:spacing w:val="0"/>
          <w:w w:val="100"/>
          <w:kern w:val="2"/>
          <w:sz w:val="30"/>
          <w:szCs w:val="30"/>
          <w:lang w:val="en-US" w:eastAsia="zh-CN" w:bidi="ar-SA"/>
        </w:rPr>
      </w:pPr>
      <w:r>
        <w:rPr>
          <w:rStyle w:val="37"/>
          <w:rFonts w:ascii="宋体" w:hAnsi="宋体" w:cs="Times New Roman"/>
          <w:b/>
          <w:bCs/>
          <w:i w:val="0"/>
          <w:caps w:val="0"/>
          <w:color w:val="auto"/>
          <w:spacing w:val="0"/>
          <w:w w:val="100"/>
          <w:kern w:val="0"/>
          <w:sz w:val="24"/>
          <w:szCs w:val="24"/>
          <w:lang w:val="en-US" w:eastAsia="zh-CN" w:bidi="ar-SA"/>
        </w:rPr>
        <w:t>2. 附法定代表人居民身份证复印件。</w:t>
      </w:r>
    </w:p>
    <w:p w14:paraId="6E484431">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b/>
          <w:i w:val="0"/>
          <w:caps w:val="0"/>
          <w:color w:val="auto"/>
          <w:spacing w:val="0"/>
          <w:w w:val="100"/>
          <w:kern w:val="0"/>
          <w:sz w:val="28"/>
          <w:szCs w:val="28"/>
          <w:lang w:val="en-US" w:eastAsia="zh-CN" w:bidi="ar-SA"/>
        </w:rPr>
      </w:pPr>
      <w:r>
        <w:rPr>
          <w:rStyle w:val="37"/>
          <w:rFonts w:ascii="宋体" w:hAnsi="宋体"/>
          <w:b w:val="0"/>
          <w:i w:val="0"/>
          <w:caps w:val="0"/>
          <w:color w:val="auto"/>
          <w:spacing w:val="0"/>
          <w:w w:val="100"/>
          <w:kern w:val="0"/>
          <w:sz w:val="24"/>
          <w:szCs w:val="24"/>
          <w:lang w:val="en-US" w:eastAsia="zh-CN" w:bidi="ar-SA"/>
        </w:rPr>
        <w:br w:type="page"/>
      </w:r>
    </w:p>
    <w:p w14:paraId="32226C07">
      <w:pPr>
        <w:pStyle w:val="5"/>
        <w:bidi w:val="0"/>
        <w:jc w:val="center"/>
        <w:rPr>
          <w:rFonts w:hint="eastAsia" w:ascii="Times New Roman" w:hAnsi="Times New Roman" w:eastAsia="宋体"/>
          <w:b/>
          <w:color w:val="auto"/>
          <w:sz w:val="28"/>
          <w:szCs w:val="28"/>
          <w:lang w:val="en-US" w:eastAsia="zh-CN"/>
        </w:rPr>
      </w:pPr>
      <w:bookmarkStart w:id="36" w:name="_Toc30321"/>
      <w:bookmarkStart w:id="37" w:name="_Toc1902"/>
      <w:bookmarkStart w:id="38" w:name="_Toc2449"/>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3</w:t>
      </w:r>
      <w:r>
        <w:rPr>
          <w:rFonts w:hint="eastAsia" w:ascii="Times New Roman" w:hAnsi="Times New Roman" w:eastAsia="宋体"/>
          <w:b/>
          <w:color w:val="auto"/>
          <w:sz w:val="28"/>
          <w:szCs w:val="28"/>
          <w:lang w:val="en-US" w:eastAsia="zh-CN"/>
        </w:rPr>
        <w:t>-2：</w:t>
      </w:r>
      <w:r>
        <w:rPr>
          <w:rFonts w:hint="eastAsia"/>
          <w:b/>
          <w:color w:val="auto"/>
          <w:sz w:val="28"/>
          <w:szCs w:val="28"/>
          <w:lang w:val="en-US" w:eastAsia="zh-CN"/>
        </w:rPr>
        <w:t>法定代表人</w:t>
      </w:r>
      <w:r>
        <w:rPr>
          <w:rFonts w:hint="eastAsia" w:ascii="Times New Roman" w:hAnsi="Times New Roman" w:eastAsia="宋体"/>
          <w:b/>
          <w:color w:val="auto"/>
          <w:sz w:val="28"/>
          <w:szCs w:val="28"/>
          <w:lang w:val="en-US" w:eastAsia="zh-CN"/>
        </w:rPr>
        <w:t>授权委托书</w:t>
      </w:r>
      <w:bookmarkEnd w:id="36"/>
      <w:bookmarkEnd w:id="37"/>
      <w:bookmarkEnd w:id="38"/>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color w:val="auto"/>
          <w:spacing w:val="0"/>
          <w:w w:val="100"/>
          <w:kern w:val="2"/>
          <w:sz w:val="24"/>
          <w:szCs w:val="24"/>
          <w:lang w:val="en-US" w:eastAsia="zh-CN" w:bidi="ar-SA"/>
        </w:rPr>
      </w:pPr>
      <w:r>
        <w:rPr>
          <w:rStyle w:val="37"/>
          <w:rFonts w:ascii="宋体" w:hAnsi="宋体"/>
          <w:b w:val="0"/>
          <w:i w:val="0"/>
          <w:caps w:val="0"/>
          <w:color w:val="auto"/>
          <w:spacing w:val="0"/>
          <w:w w:val="100"/>
          <w:kern w:val="2"/>
          <w:sz w:val="24"/>
          <w:szCs w:val="24"/>
          <w:lang w:val="en-US" w:eastAsia="zh-CN" w:bidi="ar-SA"/>
        </w:rPr>
        <w:t>本授权书声明：</w:t>
      </w:r>
      <w:r>
        <w:rPr>
          <w:rStyle w:val="37"/>
          <w:rFonts w:ascii="宋体" w:hAnsi="宋体"/>
          <w:b w:val="0"/>
          <w:i w:val="0"/>
          <w:caps w:val="0"/>
          <w:color w:val="auto"/>
          <w:spacing w:val="0"/>
          <w:w w:val="100"/>
          <w:kern w:val="2"/>
          <w:sz w:val="24"/>
          <w:szCs w:val="24"/>
          <w:u w:val="single" w:color="000000"/>
          <w:lang w:val="en-US" w:eastAsia="zh-CN" w:bidi="ar-SA"/>
        </w:rPr>
        <w:t xml:space="preserve">  （供应商全称） </w:t>
      </w:r>
      <w:r>
        <w:rPr>
          <w:rStyle w:val="37"/>
          <w:rFonts w:ascii="宋体" w:hAnsi="宋体"/>
          <w:b w:val="0"/>
          <w:i w:val="0"/>
          <w:caps w:val="0"/>
          <w:color w:val="auto"/>
          <w:spacing w:val="0"/>
          <w:w w:val="100"/>
          <w:kern w:val="2"/>
          <w:sz w:val="24"/>
          <w:szCs w:val="24"/>
          <w:lang w:val="en-US" w:eastAsia="zh-CN" w:bidi="ar-SA"/>
        </w:rPr>
        <w:t>的法定代表人代表本公司授权</w:t>
      </w:r>
      <w:r>
        <w:rPr>
          <w:rStyle w:val="37"/>
          <w:rFonts w:ascii="宋体" w:hAnsi="宋体"/>
          <w:b w:val="0"/>
          <w:i w:val="0"/>
          <w:caps w:val="0"/>
          <w:color w:val="auto"/>
          <w:spacing w:val="0"/>
          <w:w w:val="100"/>
          <w:kern w:val="2"/>
          <w:sz w:val="24"/>
          <w:szCs w:val="24"/>
          <w:u w:val="single" w:color="000000"/>
          <w:lang w:val="en-US" w:eastAsia="zh-CN" w:bidi="ar-SA"/>
        </w:rPr>
        <w:t>（委托代理人姓名）</w:t>
      </w:r>
      <w:r>
        <w:rPr>
          <w:rStyle w:val="37"/>
          <w:rFonts w:ascii="宋体" w:hAnsi="宋体"/>
          <w:b w:val="0"/>
          <w:i w:val="0"/>
          <w:caps w:val="0"/>
          <w:color w:val="auto"/>
          <w:spacing w:val="0"/>
          <w:w w:val="100"/>
          <w:kern w:val="2"/>
          <w:sz w:val="24"/>
          <w:szCs w:val="24"/>
          <w:lang w:val="en-US" w:eastAsia="zh-CN" w:bidi="ar-SA"/>
        </w:rPr>
        <w:t>为本公司合法代理人，就贵方组织的有关</w:t>
      </w:r>
      <w:r>
        <w:rPr>
          <w:rStyle w:val="37"/>
          <w:rFonts w:ascii="宋体" w:hAnsi="宋体"/>
          <w:b w:val="0"/>
          <w:i w:val="0"/>
          <w:caps w:val="0"/>
          <w:color w:val="auto"/>
          <w:spacing w:val="0"/>
          <w:w w:val="100"/>
          <w:kern w:val="2"/>
          <w:sz w:val="24"/>
          <w:szCs w:val="24"/>
          <w:u w:val="single" w:color="000000"/>
          <w:lang w:val="en-US" w:eastAsia="zh-CN" w:bidi="ar-SA"/>
        </w:rPr>
        <w:t>（项目名称）</w:t>
      </w:r>
      <w:r>
        <w:rPr>
          <w:rStyle w:val="37"/>
          <w:rFonts w:ascii="宋体" w:hAnsi="宋体"/>
          <w:b w:val="0"/>
          <w:i w:val="0"/>
          <w:caps w:val="0"/>
          <w:color w:val="auto"/>
          <w:spacing w:val="0"/>
          <w:w w:val="100"/>
          <w:kern w:val="2"/>
          <w:sz w:val="24"/>
          <w:szCs w:val="24"/>
          <w:lang w:val="en-US" w:eastAsia="zh-CN" w:bidi="ar-SA"/>
        </w:rPr>
        <w:t>项目（项目编号：</w:t>
      </w:r>
      <w:r>
        <w:rPr>
          <w:rStyle w:val="37"/>
          <w:rFonts w:ascii="宋体" w:hAnsi="宋体"/>
          <w:b w:val="0"/>
          <w:i w:val="0"/>
          <w:caps w:val="0"/>
          <w:color w:val="auto"/>
          <w:spacing w:val="0"/>
          <w:w w:val="100"/>
          <w:kern w:val="2"/>
          <w:sz w:val="24"/>
          <w:szCs w:val="24"/>
          <w:u w:val="single" w:color="000000"/>
          <w:lang w:val="en-US" w:eastAsia="zh-CN" w:bidi="ar-SA"/>
        </w:rPr>
        <w:t xml:space="preserve">           </w:t>
      </w:r>
      <w:r>
        <w:rPr>
          <w:rStyle w:val="37"/>
          <w:rFonts w:ascii="宋体" w:hAnsi="宋体"/>
          <w:b w:val="0"/>
          <w:i w:val="0"/>
          <w:caps w:val="0"/>
          <w:color w:val="auto"/>
          <w:spacing w:val="0"/>
          <w:w w:val="100"/>
          <w:kern w:val="2"/>
          <w:sz w:val="24"/>
          <w:szCs w:val="24"/>
          <w:lang w:val="en-US" w:eastAsia="zh-CN" w:bidi="ar-SA"/>
        </w:rPr>
        <w:t>）的</w:t>
      </w:r>
      <w:r>
        <w:rPr>
          <w:rStyle w:val="37"/>
          <w:rFonts w:hint="eastAsia" w:ascii="宋体" w:hAnsi="宋体"/>
          <w:b w:val="0"/>
          <w:i w:val="0"/>
          <w:caps w:val="0"/>
          <w:color w:val="auto"/>
          <w:spacing w:val="0"/>
          <w:w w:val="100"/>
          <w:kern w:val="2"/>
          <w:sz w:val="24"/>
          <w:szCs w:val="24"/>
          <w:lang w:val="en-US" w:eastAsia="zh-CN" w:bidi="ar-SA"/>
        </w:rPr>
        <w:t>比选</w:t>
      </w:r>
      <w:r>
        <w:rPr>
          <w:rStyle w:val="37"/>
          <w:rFonts w:ascii="宋体" w:hAnsi="宋体"/>
          <w:b w:val="0"/>
          <w:i w:val="0"/>
          <w:caps w:val="0"/>
          <w:color w:val="auto"/>
          <w:spacing w:val="0"/>
          <w:w w:val="100"/>
          <w:kern w:val="2"/>
          <w:sz w:val="24"/>
          <w:szCs w:val="24"/>
          <w:lang w:val="en-US" w:eastAsia="zh-CN" w:bidi="ar-SA"/>
        </w:rPr>
        <w:t>，以本单位名义参加。代理人在本项目</w:t>
      </w:r>
      <w:r>
        <w:rPr>
          <w:rStyle w:val="37"/>
          <w:rFonts w:hint="eastAsia" w:ascii="宋体" w:hAnsi="宋体"/>
          <w:b w:val="0"/>
          <w:i w:val="0"/>
          <w:caps w:val="0"/>
          <w:color w:val="auto"/>
          <w:spacing w:val="0"/>
          <w:w w:val="100"/>
          <w:kern w:val="2"/>
          <w:sz w:val="24"/>
          <w:szCs w:val="24"/>
          <w:lang w:val="en-US" w:eastAsia="zh-CN" w:bidi="ar-SA"/>
        </w:rPr>
        <w:t>比选</w:t>
      </w:r>
      <w:r>
        <w:rPr>
          <w:rStyle w:val="37"/>
          <w:rFonts w:ascii="宋体" w:hAnsi="宋体"/>
          <w:b w:val="0"/>
          <w:i w:val="0"/>
          <w:caps w:val="0"/>
          <w:color w:val="auto"/>
          <w:spacing w:val="0"/>
          <w:w w:val="100"/>
          <w:kern w:val="2"/>
          <w:sz w:val="24"/>
          <w:szCs w:val="24"/>
          <w:lang w:val="en-US" w:eastAsia="zh-CN" w:bidi="ar-SA"/>
        </w:rPr>
        <w:t>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color w:val="auto"/>
          <w:spacing w:val="0"/>
          <w:w w:val="100"/>
          <w:kern w:val="2"/>
          <w:sz w:val="24"/>
          <w:szCs w:val="24"/>
          <w:lang w:val="en-US" w:eastAsia="zh-CN" w:bidi="ar-SA"/>
        </w:rPr>
      </w:pPr>
      <w:r>
        <w:rPr>
          <w:rStyle w:val="37"/>
          <w:rFonts w:ascii="宋体" w:hAnsi="宋体"/>
          <w:b w:val="0"/>
          <w:i w:val="0"/>
          <w:caps w:val="0"/>
          <w:color w:val="auto"/>
          <w:spacing w:val="0"/>
          <w:w w:val="100"/>
          <w:kern w:val="2"/>
          <w:sz w:val="24"/>
          <w:szCs w:val="24"/>
          <w:lang w:val="en-US" w:eastAsia="zh-CN" w:bidi="ar-SA"/>
        </w:rPr>
        <w:t>代理人无转委托权。</w:t>
      </w:r>
    </w:p>
    <w:p w14:paraId="004E582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b w:val="0"/>
          <w:i w:val="0"/>
          <w:caps w:val="0"/>
          <w:color w:val="auto"/>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color w:val="auto"/>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供应商</w:t>
      </w:r>
      <w:r>
        <w:rPr>
          <w:rFonts w:ascii="宋体" w:hAnsi="宋体" w:eastAsia="宋体" w:cs="宋体"/>
          <w:color w:val="auto"/>
          <w:kern w:val="0"/>
          <w:sz w:val="24"/>
          <w:szCs w:val="24"/>
        </w:rPr>
        <w:t>全称</w:t>
      </w:r>
      <w:r>
        <w:rPr>
          <w:rFonts w:hint="eastAsia" w:ascii="宋体" w:hAnsi="宋体" w:eastAsia="宋体" w:cs="Times New Roman"/>
          <w:color w:val="auto"/>
          <w:sz w:val="24"/>
          <w:szCs w:val="24"/>
        </w:rPr>
        <w:t>（</w:t>
      </w:r>
      <w:r>
        <w:rPr>
          <w:rFonts w:hint="eastAsia" w:ascii="Calibri" w:hAnsi="宋体" w:eastAsia="宋体" w:cs="Times New Roman"/>
          <w:color w:val="auto"/>
          <w:sz w:val="24"/>
          <w:szCs w:val="24"/>
        </w:rPr>
        <w:t>盖单位公章</w:t>
      </w:r>
      <w:r>
        <w:rPr>
          <w:rFonts w:hint="eastAsia" w:ascii="宋体" w:hAnsi="宋体" w:eastAsia="宋体" w:cs="Times New Roman"/>
          <w:color w:val="auto"/>
          <w:sz w:val="24"/>
          <w:szCs w:val="24"/>
        </w:rPr>
        <w:t>）</w:t>
      </w:r>
      <w:r>
        <w:rPr>
          <w:rFonts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法定代表人（签字）：</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代理人（签字）：</w:t>
      </w:r>
      <w:r>
        <w:rPr>
          <w:rFonts w:hint="eastAsia" w:ascii="宋体" w:hAnsi="宋体" w:eastAsia="宋体" w:cs="Times New Roman"/>
          <w:color w:val="auto"/>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代理人联系电话：</w:t>
      </w:r>
      <w:r>
        <w:rPr>
          <w:rFonts w:hint="eastAsia" w:ascii="宋体" w:hAnsi="宋体" w:eastAsia="宋体" w:cs="Times New Roman"/>
          <w:color w:val="auto"/>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7"/>
          <w:rFonts w:ascii="宋体" w:hAnsi="宋体" w:cs="Times New Roman"/>
          <w:b/>
          <w:bCs/>
          <w:i w:val="0"/>
          <w:caps w:val="0"/>
          <w:color w:val="auto"/>
          <w:spacing w:val="0"/>
          <w:w w:val="100"/>
          <w:kern w:val="0"/>
          <w:sz w:val="20"/>
          <w:szCs w:val="21"/>
          <w:lang w:val="en-US" w:eastAsia="zh-CN" w:bidi="ar-SA"/>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55D30DC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color w:val="auto"/>
          <w:spacing w:val="0"/>
          <w:w w:val="100"/>
          <w:kern w:val="0"/>
          <w:sz w:val="24"/>
          <w:szCs w:val="24"/>
          <w:lang w:val="en-US" w:eastAsia="zh-CN" w:bidi="ar-SA"/>
        </w:rPr>
      </w:pPr>
    </w:p>
    <w:p w14:paraId="1792B7C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color w:val="auto"/>
          <w:spacing w:val="0"/>
          <w:w w:val="100"/>
          <w:kern w:val="0"/>
          <w:sz w:val="24"/>
          <w:szCs w:val="24"/>
          <w:lang w:val="en-US" w:eastAsia="zh-CN" w:bidi="ar-SA"/>
        </w:rPr>
      </w:pPr>
      <w:r>
        <w:rPr>
          <w:rStyle w:val="37"/>
          <w:rFonts w:ascii="宋体" w:hAnsi="宋体" w:cs="Times New Roman"/>
          <w:b/>
          <w:bCs/>
          <w:i w:val="0"/>
          <w:caps w:val="0"/>
          <w:color w:val="auto"/>
          <w:spacing w:val="0"/>
          <w:w w:val="100"/>
          <w:kern w:val="0"/>
          <w:sz w:val="24"/>
          <w:szCs w:val="24"/>
          <w:lang w:val="en-US" w:eastAsia="zh-CN" w:bidi="ar-SA"/>
        </w:rPr>
        <w:t>注:</w:t>
      </w:r>
    </w:p>
    <w:p w14:paraId="347329D7">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color w:val="auto"/>
          <w:spacing w:val="0"/>
          <w:w w:val="100"/>
          <w:kern w:val="0"/>
          <w:sz w:val="24"/>
          <w:szCs w:val="24"/>
          <w:lang w:val="en-US" w:eastAsia="zh-CN" w:bidi="ar-SA"/>
        </w:rPr>
      </w:pPr>
      <w:r>
        <w:rPr>
          <w:rStyle w:val="37"/>
          <w:rFonts w:ascii="宋体" w:hAnsi="宋体" w:cs="Times New Roman"/>
          <w:b/>
          <w:bCs/>
          <w:i w:val="0"/>
          <w:caps w:val="0"/>
          <w:color w:val="auto"/>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color w:val="auto"/>
          <w:spacing w:val="0"/>
          <w:w w:val="100"/>
          <w:kern w:val="0"/>
          <w:sz w:val="24"/>
          <w:szCs w:val="24"/>
          <w:lang w:val="en-US" w:eastAsia="zh-CN" w:bidi="ar-SA"/>
        </w:rPr>
      </w:pPr>
      <w:r>
        <w:rPr>
          <w:rStyle w:val="37"/>
          <w:rFonts w:ascii="宋体" w:hAnsi="宋体" w:cs="Times New Roman"/>
          <w:b/>
          <w:bCs/>
          <w:i w:val="0"/>
          <w:caps w:val="0"/>
          <w:color w:val="auto"/>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7"/>
          <w:rFonts w:ascii="宋体" w:hAnsi="宋体"/>
          <w:b w:val="0"/>
          <w:i w:val="0"/>
          <w:caps w:val="0"/>
          <w:color w:val="auto"/>
          <w:spacing w:val="0"/>
          <w:w w:val="100"/>
          <w:kern w:val="2"/>
          <w:sz w:val="21"/>
          <w:szCs w:val="21"/>
          <w:lang w:val="en-US" w:eastAsia="zh-CN" w:bidi="ar-SA"/>
        </w:rPr>
      </w:pPr>
      <w:r>
        <w:rPr>
          <w:rStyle w:val="37"/>
          <w:rFonts w:ascii="宋体" w:hAnsi="宋体" w:cs="宋体"/>
          <w:b/>
          <w:bCs/>
          <w:i w:val="0"/>
          <w:caps w:val="0"/>
          <w:color w:val="auto"/>
          <w:spacing w:val="0"/>
          <w:w w:val="100"/>
          <w:kern w:val="2"/>
          <w:sz w:val="21"/>
          <w:szCs w:val="21"/>
          <w:lang w:val="en-US" w:eastAsia="zh-CN" w:bidi="ar-SA"/>
        </w:rPr>
        <w:br w:type="page"/>
      </w:r>
    </w:p>
    <w:p w14:paraId="1B1B80DE">
      <w:pPr>
        <w:pStyle w:val="4"/>
        <w:bidi w:val="0"/>
        <w:jc w:val="center"/>
        <w:rPr>
          <w:rStyle w:val="30"/>
          <w:rFonts w:hint="eastAsia" w:ascii="宋体" w:hAnsi="宋体" w:eastAsia="宋体" w:cs="宋体"/>
          <w:b/>
          <w:bCs w:val="0"/>
          <w:color w:val="auto"/>
          <w:lang w:val="en-US" w:eastAsia="zh-CN"/>
        </w:rPr>
      </w:pPr>
      <w:bookmarkStart w:id="39" w:name="_Toc13164"/>
      <w:bookmarkStart w:id="40" w:name="_Toc5733"/>
      <w:bookmarkStart w:id="41" w:name="_Toc19937"/>
      <w:bookmarkStart w:id="42" w:name="_Toc23585"/>
      <w:r>
        <w:rPr>
          <w:rStyle w:val="30"/>
          <w:rFonts w:hint="eastAsia" w:ascii="宋体" w:hAnsi="宋体" w:eastAsia="宋体" w:cs="宋体"/>
          <w:b/>
          <w:bCs w:val="0"/>
          <w:color w:val="auto"/>
          <w:lang w:val="en-US" w:eastAsia="zh-CN"/>
        </w:rPr>
        <w:t>格式 4：技术部分</w:t>
      </w:r>
      <w:bookmarkEnd w:id="39"/>
    </w:p>
    <w:p w14:paraId="444C051A">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1.项目实施方案；</w:t>
      </w:r>
    </w:p>
    <w:p w14:paraId="6665F73B">
      <w:pPr>
        <w:spacing w:before="78" w:line="220" w:lineRule="auto"/>
        <w:ind w:left="430"/>
        <w:rPr>
          <w:rFonts w:hint="eastAsia" w:ascii="宋体" w:hAnsi="宋体" w:eastAsia="宋体"/>
          <w:color w:val="auto"/>
          <w:sz w:val="24"/>
          <w:szCs w:val="24"/>
          <w:highlight w:val="none"/>
          <w:lang w:val="en-US" w:eastAsia="zh-CN"/>
        </w:rPr>
      </w:pPr>
    </w:p>
    <w:p w14:paraId="1D1325BF">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2.服务质量保证措施及承诺；</w:t>
      </w:r>
    </w:p>
    <w:p w14:paraId="3E7AAE72">
      <w:pPr>
        <w:spacing w:before="78" w:line="220" w:lineRule="auto"/>
        <w:ind w:left="430"/>
        <w:rPr>
          <w:rFonts w:hint="eastAsia" w:ascii="宋体" w:hAnsi="宋体" w:eastAsia="宋体"/>
          <w:color w:val="auto"/>
          <w:sz w:val="24"/>
          <w:szCs w:val="24"/>
          <w:highlight w:val="none"/>
          <w:lang w:val="en-US" w:eastAsia="zh-CN"/>
        </w:rPr>
      </w:pPr>
    </w:p>
    <w:p w14:paraId="2C062B90">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3.审计进度计划安排；</w:t>
      </w:r>
    </w:p>
    <w:p w14:paraId="39EC2030">
      <w:pPr>
        <w:spacing w:before="78" w:line="220" w:lineRule="auto"/>
        <w:ind w:left="430"/>
        <w:rPr>
          <w:rFonts w:hint="eastAsia" w:ascii="宋体" w:hAnsi="宋体" w:eastAsia="宋体"/>
          <w:color w:val="auto"/>
          <w:sz w:val="24"/>
          <w:szCs w:val="24"/>
          <w:highlight w:val="none"/>
          <w:lang w:val="en-US" w:eastAsia="zh-CN"/>
        </w:rPr>
      </w:pPr>
    </w:p>
    <w:p w14:paraId="1CCD2F84">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w:t>
      </w:r>
      <w:r>
        <w:rPr>
          <w:rFonts w:hint="default" w:ascii="宋体" w:hAnsi="宋体" w:eastAsia="宋体"/>
          <w:color w:val="auto"/>
          <w:sz w:val="24"/>
          <w:szCs w:val="24"/>
          <w:highlight w:val="none"/>
          <w:lang w:val="en-US" w:eastAsia="zh-CN"/>
        </w:rPr>
        <w:t>项目团队人员配备</w:t>
      </w:r>
      <w:r>
        <w:rPr>
          <w:rFonts w:hint="eastAsia" w:ascii="宋体" w:hAnsi="宋体" w:eastAsia="宋体"/>
          <w:color w:val="auto"/>
          <w:sz w:val="24"/>
          <w:szCs w:val="24"/>
          <w:highlight w:val="none"/>
          <w:lang w:val="en-US" w:eastAsia="zh-CN"/>
        </w:rPr>
        <w:t>；</w:t>
      </w:r>
    </w:p>
    <w:p w14:paraId="5CDE5D82">
      <w:pPr>
        <w:spacing w:before="78" w:line="220" w:lineRule="auto"/>
        <w:ind w:left="430"/>
        <w:rPr>
          <w:rFonts w:hint="eastAsia" w:ascii="宋体" w:hAnsi="宋体" w:eastAsia="宋体"/>
          <w:color w:val="auto"/>
          <w:sz w:val="24"/>
          <w:szCs w:val="24"/>
          <w:highlight w:val="none"/>
          <w:lang w:val="en-US" w:eastAsia="zh-CN"/>
        </w:rPr>
      </w:pPr>
    </w:p>
    <w:p w14:paraId="3BFDE626">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5.保密措施及承诺。</w:t>
      </w:r>
    </w:p>
    <w:p w14:paraId="74A62063">
      <w:pPr>
        <w:rPr>
          <w:rStyle w:val="30"/>
          <w:rFonts w:hint="eastAsia" w:ascii="宋体" w:hAnsi="宋体" w:eastAsia="宋体" w:cs="宋体"/>
          <w:b/>
          <w:bCs w:val="0"/>
          <w:color w:val="auto"/>
          <w:lang w:val="en-US" w:eastAsia="zh-CN"/>
        </w:rPr>
      </w:pPr>
    </w:p>
    <w:p w14:paraId="16AE633C">
      <w:pPr>
        <w:rPr>
          <w:rStyle w:val="30"/>
          <w:rFonts w:hint="eastAsia" w:ascii="宋体" w:hAnsi="宋体" w:eastAsia="宋体" w:cs="宋体"/>
          <w:b/>
          <w:bCs w:val="0"/>
          <w:color w:val="auto"/>
          <w:lang w:val="en-US" w:eastAsia="zh-CN"/>
        </w:rPr>
      </w:pPr>
      <w:r>
        <w:rPr>
          <w:rStyle w:val="30"/>
          <w:rFonts w:hint="eastAsia" w:ascii="宋体" w:hAnsi="宋体" w:eastAsia="宋体" w:cs="宋体"/>
          <w:b/>
          <w:bCs w:val="0"/>
          <w:color w:val="auto"/>
          <w:lang w:val="en-US" w:eastAsia="zh-CN"/>
        </w:rPr>
        <w:br w:type="page"/>
      </w:r>
    </w:p>
    <w:p w14:paraId="2BF7DD0C">
      <w:pPr>
        <w:pStyle w:val="4"/>
        <w:bidi w:val="0"/>
        <w:jc w:val="center"/>
        <w:rPr>
          <w:rStyle w:val="30"/>
          <w:rFonts w:hint="eastAsia" w:ascii="宋体" w:hAnsi="宋体" w:eastAsia="宋体" w:cs="宋体"/>
          <w:b/>
          <w:bCs w:val="0"/>
          <w:color w:val="auto"/>
          <w:kern w:val="2"/>
          <w:szCs w:val="24"/>
          <w:lang w:val="en-US" w:eastAsia="zh-CN" w:bidi="ar-SA"/>
        </w:rPr>
      </w:pPr>
      <w:bookmarkStart w:id="43" w:name="_Toc23860"/>
      <w:r>
        <w:rPr>
          <w:rStyle w:val="30"/>
          <w:rFonts w:hint="eastAsia" w:ascii="宋体" w:hAnsi="宋体" w:eastAsia="宋体" w:cs="宋体"/>
          <w:b/>
          <w:bCs w:val="0"/>
          <w:color w:val="auto"/>
          <w:lang w:val="en-US" w:eastAsia="zh-CN"/>
        </w:rPr>
        <w:t>格式5：构成响应文件的其他资料</w:t>
      </w:r>
      <w:bookmarkEnd w:id="40"/>
      <w:bookmarkEnd w:id="41"/>
      <w:bookmarkEnd w:id="42"/>
      <w:bookmarkEnd w:id="43"/>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color w:val="auto"/>
          <w:spacing w:val="0"/>
          <w:w w:val="100"/>
          <w:kern w:val="2"/>
          <w:sz w:val="24"/>
          <w:szCs w:val="24"/>
          <w:lang w:val="en-US" w:eastAsia="zh-CN" w:bidi="ar-SA"/>
        </w:rPr>
      </w:pPr>
      <w:r>
        <w:rPr>
          <w:rStyle w:val="37"/>
          <w:rFonts w:hint="eastAsia" w:ascii="宋体" w:hAnsi="宋体" w:cs="宋体"/>
          <w:b w:val="0"/>
          <w:bCs/>
          <w:i w:val="0"/>
          <w:caps w:val="0"/>
          <w:color w:val="auto"/>
          <w:spacing w:val="0"/>
          <w:w w:val="100"/>
          <w:kern w:val="2"/>
          <w:sz w:val="24"/>
          <w:szCs w:val="24"/>
          <w:lang w:val="en-US" w:eastAsia="zh-CN" w:bidi="ar-SA"/>
        </w:rPr>
        <w:t>1</w:t>
      </w:r>
      <w:r>
        <w:rPr>
          <w:rStyle w:val="37"/>
          <w:rFonts w:ascii="宋体" w:hAnsi="宋体" w:cs="宋体"/>
          <w:b w:val="0"/>
          <w:bCs/>
          <w:i w:val="0"/>
          <w:caps w:val="0"/>
          <w:color w:val="auto"/>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color w:val="auto"/>
          <w:spacing w:val="0"/>
          <w:w w:val="100"/>
          <w:kern w:val="2"/>
          <w:sz w:val="24"/>
          <w:szCs w:val="24"/>
          <w:lang w:val="en-US" w:eastAsia="zh-CN" w:bidi="ar-SA"/>
        </w:rPr>
      </w:pPr>
      <w:r>
        <w:rPr>
          <w:rStyle w:val="37"/>
          <w:rFonts w:hint="eastAsia" w:ascii="宋体" w:hAnsi="宋体" w:cs="宋体"/>
          <w:b w:val="0"/>
          <w:bCs/>
          <w:i w:val="0"/>
          <w:caps w:val="0"/>
          <w:color w:val="auto"/>
          <w:spacing w:val="0"/>
          <w:w w:val="100"/>
          <w:kern w:val="2"/>
          <w:sz w:val="24"/>
          <w:szCs w:val="24"/>
          <w:lang w:val="en-US" w:eastAsia="zh-CN" w:bidi="ar-SA"/>
        </w:rPr>
        <w:t>2</w:t>
      </w:r>
      <w:r>
        <w:rPr>
          <w:rStyle w:val="37"/>
          <w:rFonts w:ascii="宋体" w:hAnsi="宋体" w:cs="宋体"/>
          <w:b w:val="0"/>
          <w:bCs/>
          <w:i w:val="0"/>
          <w:caps w:val="0"/>
          <w:color w:val="auto"/>
          <w:spacing w:val="0"/>
          <w:w w:val="100"/>
          <w:kern w:val="2"/>
          <w:sz w:val="24"/>
          <w:szCs w:val="24"/>
          <w:lang w:val="en-US" w:eastAsia="zh-CN" w:bidi="ar-SA"/>
        </w:rPr>
        <w:t>.</w:t>
      </w:r>
      <w:r>
        <w:rPr>
          <w:rStyle w:val="37"/>
          <w:rFonts w:hint="eastAsia" w:ascii="宋体" w:hAnsi="宋体" w:cs="宋体"/>
          <w:b w:val="0"/>
          <w:bCs/>
          <w:i w:val="0"/>
          <w:caps w:val="0"/>
          <w:color w:val="auto"/>
          <w:spacing w:val="0"/>
          <w:w w:val="100"/>
          <w:kern w:val="2"/>
          <w:sz w:val="24"/>
          <w:szCs w:val="24"/>
          <w:lang w:val="en-US" w:eastAsia="zh-CN" w:bidi="ar-SA"/>
        </w:rPr>
        <w:t>比选文件</w:t>
      </w:r>
      <w:r>
        <w:rPr>
          <w:rStyle w:val="37"/>
          <w:rFonts w:ascii="宋体" w:hAnsi="宋体" w:cs="宋体"/>
          <w:b w:val="0"/>
          <w:bCs/>
          <w:i w:val="0"/>
          <w:caps w:val="0"/>
          <w:color w:val="auto"/>
          <w:spacing w:val="0"/>
          <w:w w:val="100"/>
          <w:kern w:val="2"/>
          <w:sz w:val="24"/>
          <w:szCs w:val="24"/>
          <w:lang w:val="en-US" w:eastAsia="zh-CN" w:bidi="ar-SA"/>
        </w:rPr>
        <w:t>中所涉及到的相关资料及证明文件或供应商认为必须提供的其他相关资料。</w:t>
      </w:r>
    </w:p>
    <w:p w14:paraId="6D52DD43">
      <w:pPr>
        <w:rPr>
          <w:rStyle w:val="30"/>
          <w:rFonts w:hint="eastAsia" w:ascii="宋体" w:hAnsi="宋体" w:eastAsia="宋体" w:cs="宋体"/>
          <w:b/>
          <w:bCs w:val="0"/>
          <w:color w:val="auto"/>
          <w:lang w:val="en-US" w:eastAsia="zh-CN"/>
        </w:rPr>
      </w:pPr>
      <w:r>
        <w:rPr>
          <w:rStyle w:val="30"/>
          <w:rFonts w:hint="eastAsia" w:ascii="宋体" w:hAnsi="宋体" w:eastAsia="宋体" w:cs="宋体"/>
          <w:b/>
          <w:bCs w:val="0"/>
          <w:color w:val="auto"/>
          <w:lang w:val="en-US" w:eastAsia="zh-CN"/>
        </w:rPr>
        <w:br w:type="page"/>
      </w:r>
    </w:p>
    <w:p w14:paraId="00417B5A">
      <w:pPr>
        <w:pStyle w:val="4"/>
        <w:bidi w:val="0"/>
        <w:jc w:val="center"/>
        <w:rPr>
          <w:rStyle w:val="30"/>
          <w:rFonts w:hint="eastAsia" w:ascii="宋体" w:hAnsi="宋体" w:eastAsia="宋体" w:cs="宋体"/>
          <w:b/>
          <w:bCs w:val="0"/>
          <w:color w:val="auto"/>
          <w:lang w:val="en-US" w:eastAsia="zh-CN"/>
        </w:rPr>
      </w:pPr>
      <w:bookmarkStart w:id="44" w:name="_Toc25573"/>
      <w:r>
        <w:rPr>
          <w:rStyle w:val="30"/>
          <w:rFonts w:hint="eastAsia" w:ascii="宋体" w:hAnsi="宋体" w:eastAsia="宋体" w:cs="宋体"/>
          <w:b/>
          <w:bCs w:val="0"/>
          <w:color w:val="auto"/>
          <w:lang w:val="en-US" w:eastAsia="zh-CN"/>
        </w:rPr>
        <w:t>格式6：供应商基本情况表</w:t>
      </w:r>
      <w:bookmarkEnd w:id="44"/>
    </w:p>
    <w:p w14:paraId="0C9755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auto"/>
          <w:sz w:val="24"/>
          <w:szCs w:val="24"/>
        </w:rPr>
      </w:pPr>
      <w:r>
        <w:rPr>
          <w:rFonts w:hint="eastAsia" w:hAnsi="宋体"/>
          <w:b/>
          <w:color w:val="auto"/>
          <w:sz w:val="24"/>
          <w:szCs w:val="24"/>
          <w:highlight w:val="white"/>
        </w:rPr>
        <w:t>（请供应商如实填写本表信息）</w:t>
      </w:r>
    </w:p>
    <w:tbl>
      <w:tblPr>
        <w:tblStyle w:val="21"/>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bookmarkStart w:id="45" w:name="_Toc301186278"/>
            <w:r>
              <w:rPr>
                <w:rFonts w:hint="eastAsia"/>
                <w:color w:val="auto"/>
                <w:sz w:val="24"/>
                <w:szCs w:val="24"/>
              </w:rPr>
              <w:t>供应商名称</w:t>
            </w:r>
          </w:p>
        </w:tc>
        <w:tc>
          <w:tcPr>
            <w:tcW w:w="6952" w:type="dxa"/>
            <w:gridSpan w:val="3"/>
            <w:noWrap w:val="0"/>
            <w:vAlign w:val="top"/>
          </w:tcPr>
          <w:p w14:paraId="4C78EE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营业执照注册号</w:t>
            </w:r>
          </w:p>
          <w:p w14:paraId="6D30C39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（或统一社会信用代码）</w:t>
            </w:r>
          </w:p>
        </w:tc>
        <w:tc>
          <w:tcPr>
            <w:tcW w:w="6952" w:type="dxa"/>
            <w:gridSpan w:val="3"/>
            <w:noWrap w:val="0"/>
            <w:vAlign w:val="top"/>
          </w:tcPr>
          <w:p w14:paraId="7E40534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注册资金</w:t>
            </w:r>
          </w:p>
        </w:tc>
        <w:tc>
          <w:tcPr>
            <w:tcW w:w="2591" w:type="dxa"/>
            <w:noWrap w:val="0"/>
            <w:vAlign w:val="top"/>
          </w:tcPr>
          <w:p w14:paraId="4EF9662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2A0C478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邮政编码</w:t>
            </w:r>
          </w:p>
        </w:tc>
        <w:tc>
          <w:tcPr>
            <w:tcW w:w="1660" w:type="dxa"/>
            <w:noWrap w:val="0"/>
            <w:vAlign w:val="top"/>
          </w:tcPr>
          <w:p w14:paraId="31FBB61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所属</w:t>
            </w:r>
            <w:r>
              <w:rPr>
                <w:color w:val="auto"/>
                <w:sz w:val="24"/>
                <w:szCs w:val="24"/>
              </w:rPr>
              <w:t>行业</w:t>
            </w:r>
          </w:p>
        </w:tc>
        <w:tc>
          <w:tcPr>
            <w:tcW w:w="2591" w:type="dxa"/>
            <w:noWrap w:val="0"/>
            <w:vAlign w:val="top"/>
          </w:tcPr>
          <w:p w14:paraId="49BFB88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369C74F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从业人员</w:t>
            </w:r>
          </w:p>
        </w:tc>
        <w:tc>
          <w:tcPr>
            <w:tcW w:w="1660" w:type="dxa"/>
            <w:noWrap w:val="0"/>
            <w:vAlign w:val="top"/>
          </w:tcPr>
          <w:p w14:paraId="1C1F725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营业收入</w:t>
            </w:r>
          </w:p>
        </w:tc>
        <w:tc>
          <w:tcPr>
            <w:tcW w:w="2591" w:type="dxa"/>
            <w:noWrap w:val="0"/>
            <w:vAlign w:val="top"/>
          </w:tcPr>
          <w:p w14:paraId="088F1D0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76C28B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资产总额</w:t>
            </w:r>
          </w:p>
        </w:tc>
        <w:tc>
          <w:tcPr>
            <w:tcW w:w="1660" w:type="dxa"/>
            <w:noWrap w:val="0"/>
            <w:vAlign w:val="top"/>
          </w:tcPr>
          <w:p w14:paraId="4C2A8F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 xml:space="preserve">公司成立日期 </w:t>
            </w:r>
          </w:p>
        </w:tc>
        <w:tc>
          <w:tcPr>
            <w:tcW w:w="2591" w:type="dxa"/>
            <w:noWrap w:val="0"/>
            <w:vAlign w:val="top"/>
          </w:tcPr>
          <w:p w14:paraId="329D41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0D70004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企业网站网址（如有）</w:t>
            </w:r>
          </w:p>
        </w:tc>
        <w:tc>
          <w:tcPr>
            <w:tcW w:w="1660" w:type="dxa"/>
            <w:noWrap w:val="0"/>
            <w:vAlign w:val="top"/>
          </w:tcPr>
          <w:p w14:paraId="012493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企业电话</w:t>
            </w:r>
          </w:p>
        </w:tc>
        <w:tc>
          <w:tcPr>
            <w:tcW w:w="2591" w:type="dxa"/>
            <w:noWrap w:val="0"/>
            <w:vAlign w:val="top"/>
          </w:tcPr>
          <w:p w14:paraId="6BF4B5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45F9F67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通讯地址</w:t>
            </w:r>
          </w:p>
        </w:tc>
        <w:tc>
          <w:tcPr>
            <w:tcW w:w="1660" w:type="dxa"/>
            <w:noWrap w:val="0"/>
            <w:vAlign w:val="top"/>
          </w:tcPr>
          <w:p w14:paraId="0AEC680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公司简介</w:t>
            </w:r>
          </w:p>
        </w:tc>
        <w:tc>
          <w:tcPr>
            <w:tcW w:w="6952" w:type="dxa"/>
            <w:gridSpan w:val="3"/>
            <w:noWrap w:val="0"/>
            <w:vAlign w:val="top"/>
          </w:tcPr>
          <w:p w14:paraId="016E1D4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经营范围</w:t>
            </w:r>
          </w:p>
        </w:tc>
        <w:tc>
          <w:tcPr>
            <w:tcW w:w="6952" w:type="dxa"/>
            <w:gridSpan w:val="3"/>
            <w:noWrap w:val="0"/>
            <w:vAlign w:val="top"/>
          </w:tcPr>
          <w:p w14:paraId="53B8369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公司拥有资质证书</w:t>
            </w:r>
          </w:p>
        </w:tc>
        <w:tc>
          <w:tcPr>
            <w:tcW w:w="6952" w:type="dxa"/>
            <w:gridSpan w:val="3"/>
            <w:noWrap w:val="0"/>
            <w:vAlign w:val="top"/>
          </w:tcPr>
          <w:p w14:paraId="20D71DD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bookmarkEnd w:id="45"/>
    </w:tbl>
    <w:p w14:paraId="45438077">
      <w:pPr>
        <w:bidi w:val="0"/>
        <w:rPr>
          <w:rFonts w:hint="eastAsia"/>
          <w:color w:val="auto"/>
        </w:rPr>
      </w:pPr>
    </w:p>
    <w:p w14:paraId="71E3119F">
      <w:pPr>
        <w:rPr>
          <w:rStyle w:val="37"/>
          <w:rFonts w:hint="eastAsia" w:ascii="宋体" w:hAnsi="宋体" w:eastAsia="宋体" w:cs="宋体"/>
          <w:b/>
          <w:bCs/>
          <w:i w:val="0"/>
          <w:caps w:val="0"/>
          <w:color w:val="auto"/>
          <w:spacing w:val="0"/>
          <w:w w:val="100"/>
          <w:kern w:val="0"/>
          <w:sz w:val="32"/>
          <w:szCs w:val="32"/>
          <w:lang w:val="en-US" w:eastAsia="zh-CN" w:bidi="ar-SA"/>
        </w:rPr>
      </w:pPr>
      <w:r>
        <w:rPr>
          <w:rStyle w:val="37"/>
          <w:rFonts w:hint="eastAsia" w:ascii="宋体" w:hAnsi="宋体" w:eastAsia="宋体" w:cs="宋体"/>
          <w:b/>
          <w:bCs/>
          <w:i w:val="0"/>
          <w:caps w:val="0"/>
          <w:color w:val="auto"/>
          <w:spacing w:val="0"/>
          <w:w w:val="100"/>
          <w:kern w:val="0"/>
          <w:sz w:val="32"/>
          <w:szCs w:val="32"/>
          <w:lang w:val="en-US" w:eastAsia="zh-CN" w:bidi="ar-SA"/>
        </w:rPr>
        <w:br w:type="page"/>
      </w:r>
    </w:p>
    <w:p w14:paraId="2453B552">
      <w:pPr>
        <w:pStyle w:val="3"/>
        <w:bidi w:val="0"/>
        <w:rPr>
          <w:rStyle w:val="37"/>
          <w:rFonts w:hint="eastAsia" w:ascii="宋体" w:hAnsi="宋体" w:eastAsia="宋体" w:cs="宋体"/>
          <w:b/>
          <w:bCs/>
          <w:i w:val="0"/>
          <w:caps w:val="0"/>
          <w:color w:val="auto"/>
          <w:spacing w:val="0"/>
          <w:w w:val="100"/>
          <w:kern w:val="0"/>
          <w:sz w:val="32"/>
          <w:szCs w:val="32"/>
          <w:lang w:val="en-US" w:eastAsia="zh-CN" w:bidi="ar-SA"/>
        </w:rPr>
      </w:pPr>
      <w:bookmarkStart w:id="46" w:name="_Toc8810"/>
      <w:r>
        <w:rPr>
          <w:rStyle w:val="37"/>
          <w:rFonts w:hint="eastAsia" w:ascii="宋体" w:hAnsi="宋体" w:eastAsia="宋体" w:cs="宋体"/>
          <w:b/>
          <w:bCs/>
          <w:i w:val="0"/>
          <w:caps w:val="0"/>
          <w:color w:val="auto"/>
          <w:spacing w:val="0"/>
          <w:w w:val="100"/>
          <w:kern w:val="0"/>
          <w:sz w:val="32"/>
          <w:szCs w:val="32"/>
          <w:lang w:val="en-US" w:eastAsia="zh-CN" w:bidi="ar-SA"/>
        </w:rPr>
        <w:t xml:space="preserve">第四章  </w:t>
      </w:r>
      <w:r>
        <w:rPr>
          <w:rStyle w:val="37"/>
          <w:rFonts w:hint="eastAsia" w:ascii="宋体" w:hAnsi="宋体" w:cs="宋体"/>
          <w:b/>
          <w:bCs/>
          <w:i w:val="0"/>
          <w:caps w:val="0"/>
          <w:color w:val="auto"/>
          <w:spacing w:val="0"/>
          <w:w w:val="100"/>
          <w:kern w:val="0"/>
          <w:sz w:val="32"/>
          <w:szCs w:val="32"/>
          <w:lang w:val="en-US" w:eastAsia="zh-CN" w:bidi="ar-SA"/>
        </w:rPr>
        <w:t>比选</w:t>
      </w:r>
      <w:r>
        <w:rPr>
          <w:rStyle w:val="37"/>
          <w:rFonts w:hint="eastAsia" w:ascii="宋体" w:hAnsi="宋体" w:eastAsia="宋体" w:cs="宋体"/>
          <w:b/>
          <w:bCs/>
          <w:i w:val="0"/>
          <w:caps w:val="0"/>
          <w:color w:val="auto"/>
          <w:spacing w:val="0"/>
          <w:w w:val="100"/>
          <w:kern w:val="0"/>
          <w:sz w:val="32"/>
          <w:szCs w:val="32"/>
          <w:lang w:val="en-US" w:eastAsia="zh-CN" w:bidi="ar-SA"/>
        </w:rPr>
        <w:t>程序和评审方法</w:t>
      </w:r>
      <w:bookmarkEnd w:id="46"/>
    </w:p>
    <w:tbl>
      <w:tblPr>
        <w:tblStyle w:val="21"/>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493"/>
        <w:gridCol w:w="7309"/>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jc w:val="center"/>
        </w:trPr>
        <w:tc>
          <w:tcPr>
            <w:tcW w:w="221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color w:val="auto"/>
                <w:spacing w:val="0"/>
                <w:w w:val="100"/>
                <w:kern w:val="2"/>
                <w:sz w:val="24"/>
                <w:szCs w:val="24"/>
                <w:lang w:val="en-US" w:eastAsia="zh-CN" w:bidi="ar-SA"/>
              </w:rPr>
            </w:pPr>
            <w:r>
              <w:rPr>
                <w:rStyle w:val="37"/>
                <w:rFonts w:ascii="宋体" w:hAnsi="宋体"/>
                <w:b/>
                <w:i w:val="0"/>
                <w:caps w:val="0"/>
                <w:color w:val="auto"/>
                <w:spacing w:val="0"/>
                <w:w w:val="100"/>
                <w:kern w:val="2"/>
                <w:sz w:val="24"/>
                <w:szCs w:val="24"/>
                <w:lang w:val="en-US" w:eastAsia="zh-CN" w:bidi="ar-SA"/>
              </w:rPr>
              <w:t>条款号</w:t>
            </w:r>
          </w:p>
        </w:tc>
        <w:tc>
          <w:tcPr>
            <w:tcW w:w="73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color w:val="auto"/>
                <w:spacing w:val="0"/>
                <w:w w:val="100"/>
                <w:kern w:val="2"/>
                <w:sz w:val="24"/>
                <w:szCs w:val="24"/>
                <w:lang w:val="en-US" w:eastAsia="zh-CN" w:bidi="ar-SA"/>
              </w:rPr>
            </w:pPr>
            <w:r>
              <w:rPr>
                <w:rStyle w:val="37"/>
                <w:rFonts w:hint="eastAsia" w:ascii="宋体" w:hAnsi="宋体"/>
                <w:b/>
                <w:i w:val="0"/>
                <w:caps w:val="0"/>
                <w:color w:val="auto"/>
                <w:spacing w:val="0"/>
                <w:w w:val="100"/>
                <w:kern w:val="2"/>
                <w:sz w:val="24"/>
                <w:szCs w:val="24"/>
                <w:lang w:val="en-US" w:eastAsia="zh-CN" w:bidi="ar-SA"/>
              </w:rPr>
              <w:t>审查内容及标准</w:t>
            </w:r>
          </w:p>
        </w:tc>
      </w:tr>
      <w:tr w14:paraId="5CBE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220"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753F86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hint="default"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1</w:t>
            </w:r>
          </w:p>
        </w:tc>
        <w:tc>
          <w:tcPr>
            <w:tcW w:w="149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3A1AD8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jc w:val="center"/>
              <w:textAlignment w:val="auto"/>
              <w:rPr>
                <w:rStyle w:val="37"/>
                <w:rFonts w:hint="eastAsia" w:ascii="宋体" w:hAnsi="宋体" w:eastAsia="宋体" w:cs="Times New Roman"/>
                <w:b w:val="0"/>
                <w:i w:val="0"/>
                <w:caps w:val="0"/>
                <w:color w:val="auto"/>
                <w:spacing w:val="0"/>
                <w:w w:val="100"/>
                <w:kern w:val="2"/>
                <w:sz w:val="24"/>
                <w:szCs w:val="24"/>
                <w:lang w:val="en-US" w:eastAsia="zh-CN" w:bidi="ar-SA"/>
              </w:rPr>
            </w:pPr>
            <w:r>
              <w:rPr>
                <w:rStyle w:val="37"/>
                <w:rFonts w:hint="eastAsia" w:ascii="宋体" w:hAnsi="宋体" w:eastAsia="宋体" w:cs="Times New Roman"/>
                <w:b w:val="0"/>
                <w:i w:val="0"/>
                <w:caps w:val="0"/>
                <w:color w:val="auto"/>
                <w:spacing w:val="0"/>
                <w:w w:val="100"/>
                <w:kern w:val="2"/>
                <w:sz w:val="24"/>
                <w:szCs w:val="24"/>
                <w:lang w:val="en-US" w:eastAsia="zh-CN" w:bidi="ar-SA"/>
              </w:rPr>
              <w:t>比选程序</w:t>
            </w:r>
          </w:p>
        </w:tc>
        <w:tc>
          <w:tcPr>
            <w:tcW w:w="73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33E68EE">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eastAsia="宋体" w:cs="Times New Roman"/>
                <w:b w:val="0"/>
                <w:i w:val="0"/>
                <w:caps w:val="0"/>
                <w:color w:val="auto"/>
                <w:spacing w:val="0"/>
                <w:w w:val="100"/>
                <w:kern w:val="2"/>
                <w:sz w:val="24"/>
                <w:szCs w:val="24"/>
                <w:lang w:val="en-US" w:eastAsia="zh-CN" w:bidi="ar-SA"/>
              </w:rPr>
            </w:pPr>
            <w:r>
              <w:rPr>
                <w:rStyle w:val="37"/>
                <w:rFonts w:hint="eastAsia" w:ascii="宋体" w:hAnsi="宋体" w:eastAsia="宋体" w:cs="Times New Roman"/>
                <w:b w:val="0"/>
                <w:i w:val="0"/>
                <w:caps w:val="0"/>
                <w:color w:val="auto"/>
                <w:spacing w:val="0"/>
                <w:w w:val="100"/>
                <w:kern w:val="2"/>
                <w:sz w:val="24"/>
                <w:szCs w:val="24"/>
                <w:lang w:val="en-US" w:eastAsia="zh-CN" w:bidi="ar-SA"/>
              </w:rPr>
              <w:t>1.1本评审办法根据相关法律、法规、规章及结合本项目实际情况制定。</w:t>
            </w:r>
          </w:p>
          <w:p w14:paraId="7F010EF4">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eastAsia="宋体" w:cs="Times New Roman"/>
                <w:b w:val="0"/>
                <w:i w:val="0"/>
                <w:caps w:val="0"/>
                <w:color w:val="auto"/>
                <w:spacing w:val="0"/>
                <w:w w:val="100"/>
                <w:kern w:val="2"/>
                <w:sz w:val="24"/>
                <w:szCs w:val="24"/>
                <w:lang w:val="en-US" w:eastAsia="zh-CN" w:bidi="ar-SA"/>
              </w:rPr>
            </w:pPr>
            <w:r>
              <w:rPr>
                <w:rStyle w:val="37"/>
                <w:rFonts w:hint="eastAsia" w:ascii="宋体" w:hAnsi="宋体" w:eastAsia="宋体" w:cs="Times New Roman"/>
                <w:b w:val="0"/>
                <w:i w:val="0"/>
                <w:caps w:val="0"/>
                <w:color w:val="auto"/>
                <w:spacing w:val="0"/>
                <w:w w:val="100"/>
                <w:kern w:val="2"/>
                <w:sz w:val="24"/>
                <w:szCs w:val="24"/>
                <w:lang w:val="en-US" w:eastAsia="zh-CN" w:bidi="ar-SA"/>
              </w:rPr>
              <w:t>1.2本办法是评审小组确定成交候选人的依据，在评审过程中应充分体现公平、公正、科学、择优的原则。</w:t>
            </w:r>
          </w:p>
          <w:p w14:paraId="6394A4E3">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eastAsia="宋体" w:cs="Times New Roman"/>
                <w:b w:val="0"/>
                <w:i w:val="0"/>
                <w:caps w:val="0"/>
                <w:color w:val="auto"/>
                <w:spacing w:val="0"/>
                <w:w w:val="100"/>
                <w:kern w:val="2"/>
                <w:sz w:val="24"/>
                <w:szCs w:val="24"/>
                <w:lang w:val="en-US" w:eastAsia="zh-CN" w:bidi="ar-SA"/>
              </w:rPr>
            </w:pPr>
            <w:r>
              <w:rPr>
                <w:rStyle w:val="37"/>
                <w:rFonts w:hint="eastAsia" w:ascii="宋体" w:hAnsi="宋体" w:eastAsia="宋体" w:cs="Times New Roman"/>
                <w:b w:val="0"/>
                <w:i w:val="0"/>
                <w:caps w:val="0"/>
                <w:color w:val="auto"/>
                <w:spacing w:val="0"/>
                <w:w w:val="100"/>
                <w:kern w:val="2"/>
                <w:sz w:val="24"/>
                <w:szCs w:val="24"/>
                <w:lang w:val="en-US" w:eastAsia="zh-CN" w:bidi="ar-SA"/>
              </w:rPr>
              <w:t>1.3本项目评审办法采用综合评分法，评审小组依据比选文件的规定，对响应文件中的资格证明文件进行审查，当通过资格审查的供应商少于</w:t>
            </w:r>
            <w:r>
              <w:rPr>
                <w:rStyle w:val="37"/>
                <w:rFonts w:hint="eastAsia" w:ascii="宋体" w:hAnsi="宋体" w:cs="Times New Roman"/>
                <w:b w:val="0"/>
                <w:i w:val="0"/>
                <w:caps w:val="0"/>
                <w:color w:val="auto"/>
                <w:spacing w:val="0"/>
                <w:w w:val="100"/>
                <w:kern w:val="2"/>
                <w:sz w:val="24"/>
                <w:szCs w:val="24"/>
                <w:lang w:val="en-US" w:eastAsia="zh-CN" w:bidi="ar-SA"/>
              </w:rPr>
              <w:t>3</w:t>
            </w:r>
            <w:r>
              <w:rPr>
                <w:rStyle w:val="37"/>
                <w:rFonts w:hint="eastAsia" w:ascii="宋体" w:hAnsi="宋体" w:eastAsia="宋体" w:cs="Times New Roman"/>
                <w:b w:val="0"/>
                <w:i w:val="0"/>
                <w:caps w:val="0"/>
                <w:color w:val="auto"/>
                <w:spacing w:val="0"/>
                <w:w w:val="100"/>
                <w:kern w:val="2"/>
                <w:sz w:val="24"/>
                <w:szCs w:val="24"/>
                <w:lang w:val="en-US" w:eastAsia="zh-CN" w:bidi="ar-SA"/>
              </w:rPr>
              <w:t>家时，将终止本次采购活动。</w:t>
            </w:r>
          </w:p>
          <w:p w14:paraId="2A23F1A9">
            <w:pPr>
              <w:keepNext w:val="0"/>
              <w:keepLines w:val="0"/>
              <w:pageBreakBefore w:val="0"/>
              <w:widowControl w:val="0"/>
              <w:kinsoku/>
              <w:wordWrap w:val="0"/>
              <w:overflowPunct/>
              <w:topLinePunct w:val="0"/>
              <w:autoSpaceDE/>
              <w:autoSpaceDN/>
              <w:bidi w:val="0"/>
              <w:adjustRightInd/>
              <w:snapToGrid/>
              <w:spacing w:line="400" w:lineRule="exact"/>
              <w:ind w:left="37" w:leftChars="18" w:firstLine="480" w:firstLineChars="200"/>
              <w:textAlignment w:val="auto"/>
              <w:rPr>
                <w:rStyle w:val="37"/>
                <w:rFonts w:hint="eastAsia" w:ascii="宋体" w:hAnsi="宋体" w:eastAsia="宋体" w:cs="Times New Roman"/>
                <w:b w:val="0"/>
                <w:i w:val="0"/>
                <w:caps w:val="0"/>
                <w:color w:val="auto"/>
                <w:spacing w:val="0"/>
                <w:w w:val="100"/>
                <w:kern w:val="2"/>
                <w:sz w:val="24"/>
                <w:szCs w:val="24"/>
                <w:lang w:val="en-US" w:eastAsia="zh-CN" w:bidi="ar-SA"/>
              </w:rPr>
            </w:pPr>
            <w:r>
              <w:rPr>
                <w:rStyle w:val="37"/>
                <w:rFonts w:hint="eastAsia" w:ascii="宋体" w:hAnsi="宋体" w:eastAsia="宋体" w:cs="Times New Roman"/>
                <w:b w:val="0"/>
                <w:i w:val="0"/>
                <w:caps w:val="0"/>
                <w:color w:val="auto"/>
                <w:spacing w:val="0"/>
                <w:w w:val="100"/>
                <w:kern w:val="2"/>
                <w:sz w:val="24"/>
                <w:szCs w:val="24"/>
                <w:lang w:val="en-US" w:eastAsia="zh-CN" w:bidi="ar-SA"/>
              </w:rPr>
              <w:t>当通过资格审查的供应商大于或等于3家时，评审小组将按照详细评审的评审内容及标准进行评审，最后按照得分由高至低推荐成交候选人。</w:t>
            </w:r>
          </w:p>
          <w:p w14:paraId="4352F5C1">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eastAsia="宋体" w:cs="Times New Roman"/>
                <w:b w:val="0"/>
                <w:i w:val="0"/>
                <w:caps w:val="0"/>
                <w:color w:val="auto"/>
                <w:spacing w:val="0"/>
                <w:w w:val="100"/>
                <w:kern w:val="2"/>
                <w:sz w:val="24"/>
                <w:szCs w:val="24"/>
                <w:lang w:val="en-US" w:eastAsia="zh-CN" w:bidi="ar-SA"/>
              </w:rPr>
            </w:pPr>
            <w:r>
              <w:rPr>
                <w:rStyle w:val="37"/>
                <w:rFonts w:hint="eastAsia" w:ascii="宋体" w:hAnsi="宋体" w:eastAsia="宋体" w:cs="Times New Roman"/>
                <w:b w:val="0"/>
                <w:i w:val="0"/>
                <w:caps w:val="0"/>
                <w:color w:val="auto"/>
                <w:spacing w:val="0"/>
                <w:w w:val="100"/>
                <w:kern w:val="2"/>
                <w:sz w:val="24"/>
                <w:szCs w:val="24"/>
                <w:lang w:val="en-US" w:eastAsia="zh-CN" w:bidi="ar-SA"/>
              </w:rPr>
              <w:t>1.4评审中若遇特殊问题，由评审小组根据有关法律、法规研究决定。</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62"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2</w:t>
            </w:r>
          </w:p>
        </w:tc>
        <w:tc>
          <w:tcPr>
            <w:tcW w:w="149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color w:val="auto"/>
                <w:spacing w:val="0"/>
                <w:w w:val="100"/>
                <w:kern w:val="2"/>
                <w:sz w:val="24"/>
                <w:szCs w:val="24"/>
                <w:lang w:val="en-US" w:eastAsia="zh-CN" w:bidi="ar-SA"/>
              </w:rPr>
            </w:pPr>
            <w:r>
              <w:rPr>
                <w:rStyle w:val="37"/>
                <w:rFonts w:ascii="宋体" w:hAnsi="宋体"/>
                <w:b w:val="0"/>
                <w:i w:val="0"/>
                <w:caps w:val="0"/>
                <w:color w:val="auto"/>
                <w:spacing w:val="0"/>
                <w:w w:val="100"/>
                <w:kern w:val="2"/>
                <w:sz w:val="24"/>
                <w:szCs w:val="24"/>
                <w:lang w:val="en-US" w:eastAsia="zh-CN" w:bidi="ar-SA"/>
              </w:rPr>
              <w:t>资格</w:t>
            </w:r>
            <w:r>
              <w:rPr>
                <w:rStyle w:val="37"/>
                <w:rFonts w:hint="eastAsia" w:ascii="宋体" w:hAnsi="宋体"/>
                <w:b w:val="0"/>
                <w:i w:val="0"/>
                <w:caps w:val="0"/>
                <w:color w:val="auto"/>
                <w:spacing w:val="0"/>
                <w:w w:val="100"/>
                <w:kern w:val="2"/>
                <w:sz w:val="24"/>
                <w:szCs w:val="24"/>
                <w:lang w:val="en-US" w:eastAsia="zh-CN" w:bidi="ar-SA"/>
              </w:rPr>
              <w:t>审查</w:t>
            </w:r>
          </w:p>
        </w:tc>
        <w:tc>
          <w:tcPr>
            <w:tcW w:w="73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7CB647D">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eastAsia="宋体" w:cs="Times New Roman"/>
                <w:b w:val="0"/>
                <w:i w:val="0"/>
                <w:caps w:val="0"/>
                <w:color w:val="auto"/>
                <w:spacing w:val="0"/>
                <w:w w:val="100"/>
                <w:kern w:val="2"/>
                <w:sz w:val="24"/>
                <w:szCs w:val="24"/>
                <w:lang w:val="en-US" w:eastAsia="zh-CN" w:bidi="ar-SA"/>
              </w:rPr>
            </w:pPr>
            <w:r>
              <w:rPr>
                <w:rStyle w:val="37"/>
                <w:rFonts w:hint="eastAsia" w:ascii="宋体" w:hAnsi="宋体" w:eastAsia="宋体" w:cs="Times New Roman"/>
                <w:b w:val="0"/>
                <w:i w:val="0"/>
                <w:caps w:val="0"/>
                <w:color w:val="auto"/>
                <w:spacing w:val="0"/>
                <w:w w:val="100"/>
                <w:kern w:val="2"/>
                <w:sz w:val="24"/>
                <w:szCs w:val="24"/>
                <w:lang w:val="en-US" w:eastAsia="zh-CN" w:bidi="ar-SA"/>
              </w:rPr>
              <w:t>2.1资质要求：供应商须在中华人民共和国境内注册，具有独立承担民事责任的能力，提供市场监督管理部门核发的有效的三证合一营业执照（提供复印件）。</w:t>
            </w:r>
          </w:p>
          <w:p w14:paraId="22A24C50">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eastAsia="宋体" w:cs="Times New Roman"/>
                <w:b w:val="0"/>
                <w:i w:val="0"/>
                <w:caps w:val="0"/>
                <w:color w:val="auto"/>
                <w:spacing w:val="0"/>
                <w:w w:val="100"/>
                <w:kern w:val="2"/>
                <w:sz w:val="24"/>
                <w:szCs w:val="24"/>
                <w:lang w:val="en-US" w:eastAsia="zh-CN" w:bidi="ar-SA"/>
              </w:rPr>
            </w:pPr>
            <w:r>
              <w:rPr>
                <w:rStyle w:val="37"/>
                <w:rFonts w:hint="eastAsia" w:ascii="宋体" w:hAnsi="宋体" w:eastAsia="宋体" w:cs="Times New Roman"/>
                <w:b w:val="0"/>
                <w:i w:val="0"/>
                <w:caps w:val="0"/>
                <w:color w:val="auto"/>
                <w:spacing w:val="0"/>
                <w:w w:val="100"/>
                <w:kern w:val="2"/>
                <w:sz w:val="24"/>
                <w:szCs w:val="24"/>
                <w:lang w:val="en-US" w:eastAsia="zh-CN" w:bidi="ar-SA"/>
              </w:rPr>
              <w:t>2.2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p w14:paraId="44466AB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eastAsia="宋体" w:cs="Times New Roman"/>
                <w:b w:val="0"/>
                <w:i w:val="0"/>
                <w:caps w:val="0"/>
                <w:color w:val="auto"/>
                <w:spacing w:val="0"/>
                <w:w w:val="100"/>
                <w:kern w:val="2"/>
                <w:sz w:val="24"/>
                <w:szCs w:val="24"/>
                <w:lang w:val="en-US" w:eastAsia="zh-CN" w:bidi="ar-SA"/>
              </w:rPr>
            </w:pPr>
            <w:r>
              <w:rPr>
                <w:rStyle w:val="37"/>
                <w:rFonts w:hint="eastAsia" w:ascii="宋体" w:hAnsi="宋体" w:eastAsia="宋体" w:cs="Times New Roman"/>
                <w:b w:val="0"/>
                <w:i w:val="0"/>
                <w:caps w:val="0"/>
                <w:color w:val="auto"/>
                <w:spacing w:val="0"/>
                <w:w w:val="100"/>
                <w:kern w:val="2"/>
                <w:sz w:val="24"/>
                <w:szCs w:val="24"/>
                <w:lang w:val="en-US" w:eastAsia="zh-CN" w:bidi="ar-SA"/>
              </w:rPr>
              <w:t>2.3本项目不接受联合体投标（提供书面声明）。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3</w:t>
            </w:r>
          </w:p>
        </w:tc>
        <w:tc>
          <w:tcPr>
            <w:tcW w:w="880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95C3F5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right="42" w:rightChars="20"/>
              <w:jc w:val="both"/>
              <w:textAlignment w:val="baseline"/>
              <w:rPr>
                <w:rStyle w:val="37"/>
                <w:rFonts w:hint="default" w:ascii="宋体" w:hAnsi="宋体" w:eastAsia="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详细评审</w:t>
            </w:r>
          </w:p>
        </w:tc>
      </w:tr>
      <w:tr w14:paraId="201FF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22FF40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hint="default"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3.1</w:t>
            </w:r>
          </w:p>
        </w:tc>
        <w:tc>
          <w:tcPr>
            <w:tcW w:w="149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5CB9E5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报价评分</w:t>
            </w:r>
          </w:p>
          <w:p w14:paraId="0CEA51C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10分</w:t>
            </w:r>
            <w:r>
              <w:rPr>
                <w:rFonts w:hint="eastAsia" w:ascii="宋体" w:hAnsi="宋体" w:eastAsia="宋体"/>
                <w:color w:val="auto"/>
                <w:sz w:val="24"/>
                <w:szCs w:val="24"/>
                <w:highlight w:val="none"/>
                <w:lang w:eastAsia="zh-CN"/>
              </w:rPr>
              <w:t>）</w:t>
            </w:r>
          </w:p>
        </w:tc>
        <w:tc>
          <w:tcPr>
            <w:tcW w:w="73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1B0FFB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报价得分=（</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价/报价</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p>
          <w:p w14:paraId="77CF86C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即：F1=</w:t>
            </w:r>
            <w:r>
              <w:rPr>
                <w:rFonts w:hint="eastAsia" w:ascii="宋体" w:hAnsi="宋体"/>
                <w:color w:val="auto"/>
                <w:sz w:val="24"/>
                <w:szCs w:val="24"/>
                <w:highlight w:val="none"/>
                <w:lang w:val="en-US" w:eastAsia="zh-CN"/>
              </w:rPr>
              <w:t>C/</w:t>
            </w:r>
            <w:r>
              <w:rPr>
                <w:rFonts w:hint="eastAsia" w:ascii="宋体" w:hAnsi="宋体"/>
                <w:color w:val="auto"/>
                <w:sz w:val="24"/>
                <w:szCs w:val="24"/>
                <w:highlight w:val="none"/>
              </w:rPr>
              <w:t>（B1，B2，…，Bn）×</w:t>
            </w:r>
            <w:r>
              <w:rPr>
                <w:rFonts w:hint="eastAsia" w:ascii="宋体" w:hAnsi="宋体"/>
                <w:color w:val="auto"/>
                <w:sz w:val="24"/>
                <w:szCs w:val="24"/>
                <w:highlight w:val="none"/>
                <w:lang w:val="en-US" w:eastAsia="zh-CN"/>
              </w:rPr>
              <w:t>10</w:t>
            </w:r>
          </w:p>
          <w:p w14:paraId="6FAB8BC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rPr>
              <w:t>注：</w:t>
            </w:r>
          </w:p>
          <w:p w14:paraId="7F09243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C为</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w:t>
            </w:r>
            <w:r>
              <w:rPr>
                <w:rFonts w:hint="eastAsia" w:ascii="宋体" w:hAnsi="宋体"/>
                <w:color w:val="auto"/>
                <w:sz w:val="24"/>
                <w:szCs w:val="24"/>
                <w:highlight w:val="none"/>
              </w:rPr>
              <w:t>，即</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且报价</w:t>
            </w:r>
            <w:r>
              <w:rPr>
                <w:rFonts w:hint="eastAsia" w:ascii="宋体" w:hAnsi="宋体"/>
                <w:color w:val="auto"/>
                <w:sz w:val="24"/>
                <w:szCs w:val="24"/>
                <w:highlight w:val="none"/>
                <w:lang w:val="en-US" w:eastAsia="zh-CN"/>
              </w:rPr>
              <w:t>最低</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p w14:paraId="0EDECEB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right="42" w:rightChars="20" w:firstLine="0" w:firstLineChars="0"/>
              <w:jc w:val="both"/>
              <w:textAlignment w:val="baseline"/>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B1，B2，…，Bn为第n个</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tc>
      </w:tr>
      <w:tr w14:paraId="360A2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F64B09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hint="default"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3.2</w:t>
            </w:r>
          </w:p>
        </w:tc>
        <w:tc>
          <w:tcPr>
            <w:tcW w:w="149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BD4775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项目实施</w:t>
            </w:r>
          </w:p>
          <w:p w14:paraId="76E21F42">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方案</w:t>
            </w:r>
          </w:p>
          <w:p w14:paraId="18D95106">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20分</w:t>
            </w:r>
            <w:r>
              <w:rPr>
                <w:rFonts w:hint="eastAsia" w:ascii="宋体" w:hAnsi="宋体" w:eastAsia="宋体"/>
                <w:color w:val="auto"/>
                <w:sz w:val="24"/>
                <w:szCs w:val="24"/>
                <w:highlight w:val="none"/>
                <w:lang w:eastAsia="zh-CN"/>
              </w:rPr>
              <w:t>）</w:t>
            </w:r>
          </w:p>
        </w:tc>
        <w:tc>
          <w:tcPr>
            <w:tcW w:w="73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693A4D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根据整体方案完整性、规范性、可行性，是否符合实际项目需要，并具备自身特点及优点进行打分。</w:t>
            </w:r>
          </w:p>
        </w:tc>
      </w:tr>
      <w:tr w14:paraId="64279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E21D2F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hint="default"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3.3</w:t>
            </w:r>
          </w:p>
        </w:tc>
        <w:tc>
          <w:tcPr>
            <w:tcW w:w="149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63580A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服务质量保证措施及承诺</w:t>
            </w:r>
          </w:p>
          <w:p w14:paraId="55E4EAB2">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（20分）</w:t>
            </w:r>
          </w:p>
        </w:tc>
        <w:tc>
          <w:tcPr>
            <w:tcW w:w="73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22405E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根据服务质量保证措施及承诺完整性、规范性、可行性，是否满足采购人实际需求进行打分。</w:t>
            </w:r>
          </w:p>
        </w:tc>
      </w:tr>
      <w:tr w14:paraId="51943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36F3B9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hint="default"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3.4</w:t>
            </w:r>
          </w:p>
        </w:tc>
        <w:tc>
          <w:tcPr>
            <w:tcW w:w="149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AADC249">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审计进度计划安排</w:t>
            </w:r>
          </w:p>
          <w:p w14:paraId="2060B82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（20分）</w:t>
            </w:r>
          </w:p>
        </w:tc>
        <w:tc>
          <w:tcPr>
            <w:tcW w:w="73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3ED493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w:t>
            </w:r>
            <w:r>
              <w:rPr>
                <w:rFonts w:hint="eastAsia" w:ascii="宋体" w:hAnsi="宋体" w:eastAsia="宋体"/>
                <w:color w:val="auto"/>
                <w:sz w:val="24"/>
                <w:szCs w:val="24"/>
                <w:highlight w:val="none"/>
              </w:rPr>
              <w:t>项目</w:t>
            </w:r>
            <w:r>
              <w:rPr>
                <w:rFonts w:hint="eastAsia" w:ascii="宋体" w:hAnsi="宋体" w:eastAsia="宋体"/>
                <w:color w:val="auto"/>
                <w:sz w:val="24"/>
                <w:szCs w:val="24"/>
                <w:highlight w:val="none"/>
                <w:lang w:val="en-US" w:eastAsia="zh-CN"/>
              </w:rPr>
              <w:t>审计</w:t>
            </w:r>
            <w:r>
              <w:rPr>
                <w:rFonts w:hint="eastAsia" w:ascii="宋体" w:hAnsi="宋体" w:eastAsia="宋体"/>
                <w:color w:val="auto"/>
                <w:sz w:val="24"/>
                <w:szCs w:val="24"/>
                <w:highlight w:val="none"/>
              </w:rPr>
              <w:t>进度计划</w:t>
            </w:r>
            <w:r>
              <w:rPr>
                <w:rFonts w:hint="eastAsia" w:ascii="宋体" w:hAnsi="宋体" w:eastAsia="宋体"/>
                <w:color w:val="auto"/>
                <w:sz w:val="24"/>
                <w:szCs w:val="24"/>
                <w:highlight w:val="none"/>
                <w:lang w:val="en-US" w:eastAsia="zh-CN"/>
              </w:rPr>
              <w:t>安排完整性、规范性、可行性，是否</w:t>
            </w:r>
            <w:r>
              <w:rPr>
                <w:rFonts w:hint="eastAsia" w:ascii="宋体" w:hAnsi="宋体" w:eastAsia="宋体"/>
                <w:color w:val="auto"/>
                <w:sz w:val="24"/>
                <w:szCs w:val="24"/>
                <w:highlight w:val="none"/>
              </w:rPr>
              <w:t>对项目成果交付时间有所保证，</w:t>
            </w:r>
            <w:r>
              <w:rPr>
                <w:rFonts w:hint="eastAsia" w:ascii="宋体" w:hAnsi="宋体" w:eastAsia="宋体"/>
                <w:color w:val="auto"/>
                <w:sz w:val="24"/>
                <w:szCs w:val="24"/>
                <w:highlight w:val="none"/>
                <w:lang w:val="en-US" w:eastAsia="zh-CN"/>
              </w:rPr>
              <w:t>是否</w:t>
            </w:r>
            <w:r>
              <w:rPr>
                <w:rFonts w:hint="eastAsia" w:ascii="宋体" w:hAnsi="宋体" w:eastAsia="宋体"/>
                <w:color w:val="auto"/>
                <w:sz w:val="24"/>
                <w:szCs w:val="24"/>
                <w:highlight w:val="none"/>
              </w:rPr>
              <w:t>有具体的保证措施及误期违约承诺</w:t>
            </w:r>
            <w:r>
              <w:rPr>
                <w:rFonts w:hint="eastAsia" w:ascii="宋体" w:hAnsi="宋体" w:eastAsia="宋体"/>
                <w:color w:val="auto"/>
                <w:sz w:val="24"/>
                <w:szCs w:val="24"/>
                <w:highlight w:val="none"/>
                <w:lang w:val="en-US" w:eastAsia="zh-CN"/>
              </w:rPr>
              <w:t>进行打分。</w:t>
            </w:r>
          </w:p>
        </w:tc>
      </w:tr>
      <w:tr w14:paraId="254A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26AA30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hint="default"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3.5</w:t>
            </w:r>
          </w:p>
        </w:tc>
        <w:tc>
          <w:tcPr>
            <w:tcW w:w="149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D096F5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项目团队人员配备</w:t>
            </w:r>
          </w:p>
          <w:p w14:paraId="298DB6A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（20分）</w:t>
            </w:r>
          </w:p>
        </w:tc>
        <w:tc>
          <w:tcPr>
            <w:tcW w:w="73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8D245B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根据项目团队人员专业配备是否齐全，工作内容是否清晰，岗位是否分工明确进行打分。</w:t>
            </w:r>
          </w:p>
        </w:tc>
      </w:tr>
      <w:tr w14:paraId="5AF1C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F7B7867">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hint="default" w:ascii="宋体" w:hAnsi="宋体"/>
                <w:b w:val="0"/>
                <w:i w:val="0"/>
                <w:caps w:val="0"/>
                <w:color w:val="auto"/>
                <w:spacing w:val="0"/>
                <w:w w:val="100"/>
                <w:kern w:val="2"/>
                <w:sz w:val="24"/>
                <w:szCs w:val="24"/>
                <w:lang w:val="en-US" w:eastAsia="zh-CN" w:bidi="ar-SA"/>
              </w:rPr>
            </w:pPr>
            <w:r>
              <w:rPr>
                <w:rStyle w:val="37"/>
                <w:rFonts w:hint="eastAsia" w:ascii="宋体" w:hAnsi="宋体"/>
                <w:b w:val="0"/>
                <w:i w:val="0"/>
                <w:caps w:val="0"/>
                <w:color w:val="auto"/>
                <w:spacing w:val="0"/>
                <w:w w:val="100"/>
                <w:kern w:val="2"/>
                <w:sz w:val="24"/>
                <w:szCs w:val="24"/>
                <w:lang w:val="en-US" w:eastAsia="zh-CN" w:bidi="ar-SA"/>
              </w:rPr>
              <w:t>3.6</w:t>
            </w:r>
          </w:p>
        </w:tc>
        <w:tc>
          <w:tcPr>
            <w:tcW w:w="149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1EB635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保密措施及承诺</w:t>
            </w:r>
          </w:p>
          <w:p w14:paraId="3F6E7A26">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（10分）</w:t>
            </w:r>
          </w:p>
        </w:tc>
        <w:tc>
          <w:tcPr>
            <w:tcW w:w="730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3C0967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根据</w:t>
            </w:r>
            <w:r>
              <w:rPr>
                <w:rFonts w:hint="eastAsia" w:ascii="宋体" w:hAnsi="宋体" w:eastAsia="宋体"/>
                <w:color w:val="auto"/>
                <w:sz w:val="24"/>
                <w:szCs w:val="24"/>
                <w:highlight w:val="none"/>
                <w:lang w:val="en-US" w:eastAsia="zh-CN"/>
              </w:rPr>
              <w:t>保密措施及承诺</w:t>
            </w:r>
            <w:r>
              <w:rPr>
                <w:rFonts w:hint="eastAsia" w:ascii="宋体" w:hAnsi="宋体" w:eastAsia="宋体" w:cs="宋体"/>
                <w:color w:val="auto"/>
                <w:kern w:val="0"/>
                <w:sz w:val="24"/>
                <w:szCs w:val="24"/>
                <w:highlight w:val="none"/>
                <w:lang w:val="en-US" w:eastAsia="zh-CN" w:bidi="ar"/>
              </w:rPr>
              <w:t>内容合理性、针对性、可行性，是否具体违约承诺</w:t>
            </w:r>
            <w:r>
              <w:rPr>
                <w:rFonts w:hint="eastAsia" w:ascii="宋体" w:hAnsi="宋体" w:eastAsia="宋体"/>
                <w:color w:val="auto"/>
                <w:sz w:val="24"/>
                <w:szCs w:val="24"/>
                <w:highlight w:val="none"/>
                <w:lang w:val="en-US" w:eastAsia="zh-CN"/>
              </w:rPr>
              <w:t>进行打分。</w:t>
            </w:r>
          </w:p>
        </w:tc>
      </w:tr>
    </w:tbl>
    <w:p w14:paraId="4455B0DF">
      <w:pPr>
        <w:pStyle w:val="32"/>
        <w:widowControl/>
        <w:snapToGrid/>
        <w:spacing w:before="0" w:beforeAutospacing="0" w:after="0" w:afterAutospacing="0" w:line="360" w:lineRule="auto"/>
        <w:jc w:val="both"/>
        <w:textAlignment w:val="baseline"/>
        <w:rPr>
          <w:rStyle w:val="37"/>
          <w:rFonts w:ascii="宋体" w:hAnsi="宋体" w:eastAsia="宋体"/>
          <w:b w:val="0"/>
          <w:i w:val="0"/>
          <w:caps w:val="0"/>
          <w:color w:val="auto"/>
          <w:spacing w:val="0"/>
          <w:w w:val="100"/>
          <w:kern w:val="2"/>
          <w:sz w:val="24"/>
          <w:szCs w:val="24"/>
          <w:lang w:val="en-US" w:eastAsia="zh-CN" w:bidi="ar-SA"/>
        </w:rPr>
      </w:pPr>
    </w:p>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v:textbox>
            </v:shape>
          </w:pict>
        </mc:Fallback>
      </mc:AlternateContent>
    </w:r>
  </w:p>
  <w:p w14:paraId="011DA615">
    <w:pPr>
      <w:pStyle w:val="14"/>
      <w:widowControl/>
      <w:spacing w:line="240" w:lineRule="atLeast"/>
      <w:ind w:right="360"/>
      <w:jc w:val="left"/>
      <w:textAlignment w:val="baseline"/>
      <w:rPr>
        <w:rStyle w:val="37"/>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v:textbox>
            </v:shape>
          </w:pict>
        </mc:Fallback>
      </mc:AlternateContent>
    </w:r>
  </w:p>
  <w:p w14:paraId="4860F221">
    <w:pPr>
      <w:pStyle w:val="14"/>
      <w:widowControl/>
      <w:spacing w:line="240" w:lineRule="atLeast"/>
      <w:jc w:val="left"/>
      <w:textAlignment w:val="baseline"/>
      <w:rPr>
        <w:rStyle w:val="37"/>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v:textbox>
            </v:shape>
          </w:pict>
        </mc:Fallback>
      </mc:AlternateContent>
    </w:r>
  </w:p>
  <w:p w14:paraId="0880C9FA">
    <w:pPr>
      <w:pStyle w:val="14"/>
      <w:widowControl/>
      <w:spacing w:line="240" w:lineRule="atLeast"/>
      <w:ind w:right="360"/>
      <w:jc w:val="left"/>
      <w:textAlignment w:val="baseline"/>
      <w:rPr>
        <w:rStyle w:val="37"/>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v:textbox>
            </v:shape>
          </w:pict>
        </mc:Fallback>
      </mc:AlternateContent>
    </w:r>
  </w:p>
  <w:p w14:paraId="00B7F66A">
    <w:pPr>
      <w:pStyle w:val="14"/>
      <w:widowControl/>
      <w:spacing w:line="240" w:lineRule="atLeast"/>
      <w:jc w:val="left"/>
      <w:textAlignment w:val="baseline"/>
      <w:rPr>
        <w:rStyle w:val="37"/>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v:textbox>
            </v:shape>
          </w:pict>
        </mc:Fallback>
      </mc:AlternateContent>
    </w:r>
  </w:p>
  <w:p w14:paraId="0EF6E02C">
    <w:pPr>
      <w:pStyle w:val="14"/>
      <w:widowControl/>
      <w:spacing w:line="240" w:lineRule="atLeast"/>
      <w:ind w:right="360"/>
      <w:jc w:val="left"/>
      <w:textAlignment w:val="baseline"/>
      <w:rPr>
        <w:rStyle w:val="37"/>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v:textbox>
            </v:shape>
          </w:pict>
        </mc:Fallback>
      </mc:AlternateContent>
    </w:r>
  </w:p>
  <w:p w14:paraId="1CD07F83">
    <w:pPr>
      <w:pStyle w:val="14"/>
      <w:widowControl/>
      <w:spacing w:line="240" w:lineRule="atLeast"/>
      <w:jc w:val="left"/>
      <w:textAlignment w:val="baseline"/>
      <w:rPr>
        <w:rStyle w:val="37"/>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5"/>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昆明市呈贡一中审计服务采购（三次）                                                          比选文件</w:t>
    </w:r>
    <w:r>
      <w:rPr>
        <w:rStyle w:val="37"/>
        <w:rFonts w:ascii="宋体" w:hAnsi="宋体"/>
        <w:b/>
        <w:bCs/>
        <w:kern w:val="0"/>
        <w:sz w:val="18"/>
        <w:szCs w:val="18"/>
        <w:lang w:val="en-US" w:eastAsia="zh-CN" w:bidi="ar-SA"/>
      </w:rPr>
      <w:t xml:space="preserve">  </w:t>
    </w:r>
    <w:r>
      <w:rPr>
        <w:rStyle w:val="37"/>
        <w:rFonts w:ascii="宋体" w:hAnsi="宋体"/>
        <w:kern w:val="0"/>
        <w:sz w:val="16"/>
        <w:szCs w:val="15"/>
        <w:lang w:val="en-US" w:eastAsia="zh-CN" w:bidi="ar-SA"/>
      </w:rPr>
      <w:t xml:space="preserve">   </w:t>
    </w:r>
    <w:r>
      <w:rPr>
        <w:rStyle w:val="37"/>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5"/>
      <w:widowControl/>
      <w:pBdr>
        <w:bottom w:val="single" w:color="000000" w:sz="4" w:space="0"/>
      </w:pBdr>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昆明市呈贡一中审计服务采购（三次）                                                          比选文件</w:t>
    </w:r>
    <w:r>
      <w:rPr>
        <w:rStyle w:val="37"/>
        <w:rFonts w:ascii="宋体" w:hAnsi="宋体"/>
        <w:b/>
        <w:bCs/>
        <w:kern w:val="0"/>
        <w:sz w:val="15"/>
        <w:szCs w:val="15"/>
        <w:lang w:val="en-US" w:eastAsia="zh-CN" w:bidi="ar-SA"/>
      </w:rPr>
      <w:t xml:space="preserve"> </w:t>
    </w:r>
    <w:r>
      <w:rPr>
        <w:rStyle w:val="37"/>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A90E65"/>
    <w:rsid w:val="00D40D69"/>
    <w:rsid w:val="01BD17FD"/>
    <w:rsid w:val="01FD1D36"/>
    <w:rsid w:val="020057BC"/>
    <w:rsid w:val="02404E4B"/>
    <w:rsid w:val="024A1648"/>
    <w:rsid w:val="02C941D1"/>
    <w:rsid w:val="034F46D6"/>
    <w:rsid w:val="035E2B6B"/>
    <w:rsid w:val="03EE0EF6"/>
    <w:rsid w:val="042C3C47"/>
    <w:rsid w:val="045A6231"/>
    <w:rsid w:val="046C12B8"/>
    <w:rsid w:val="04823B5D"/>
    <w:rsid w:val="050D470B"/>
    <w:rsid w:val="05976809"/>
    <w:rsid w:val="05EA6938"/>
    <w:rsid w:val="05F01D69"/>
    <w:rsid w:val="060101C2"/>
    <w:rsid w:val="062D1003"/>
    <w:rsid w:val="06814072"/>
    <w:rsid w:val="06855021"/>
    <w:rsid w:val="06F51A39"/>
    <w:rsid w:val="077E797D"/>
    <w:rsid w:val="07A611BD"/>
    <w:rsid w:val="0809664E"/>
    <w:rsid w:val="0886134D"/>
    <w:rsid w:val="08D70691"/>
    <w:rsid w:val="08E037B6"/>
    <w:rsid w:val="08FD2989"/>
    <w:rsid w:val="091A1507"/>
    <w:rsid w:val="0949205C"/>
    <w:rsid w:val="099170AF"/>
    <w:rsid w:val="099E1F14"/>
    <w:rsid w:val="09FE4EDF"/>
    <w:rsid w:val="0B1663B4"/>
    <w:rsid w:val="0BEB7D3C"/>
    <w:rsid w:val="0C601685"/>
    <w:rsid w:val="0CB63A18"/>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AB4FA7"/>
    <w:rsid w:val="0FC72C20"/>
    <w:rsid w:val="0FEB1543"/>
    <w:rsid w:val="10E01064"/>
    <w:rsid w:val="11380EA0"/>
    <w:rsid w:val="115560EE"/>
    <w:rsid w:val="11765524"/>
    <w:rsid w:val="118E286E"/>
    <w:rsid w:val="119500A0"/>
    <w:rsid w:val="11B86D77"/>
    <w:rsid w:val="11CE2534"/>
    <w:rsid w:val="12C86253"/>
    <w:rsid w:val="12EE732C"/>
    <w:rsid w:val="130A68F5"/>
    <w:rsid w:val="13511DA5"/>
    <w:rsid w:val="13616A90"/>
    <w:rsid w:val="136E0BA9"/>
    <w:rsid w:val="137B32C6"/>
    <w:rsid w:val="144C4E1E"/>
    <w:rsid w:val="14553B17"/>
    <w:rsid w:val="14DE5FC6"/>
    <w:rsid w:val="14F83400"/>
    <w:rsid w:val="14FC2791"/>
    <w:rsid w:val="1567011B"/>
    <w:rsid w:val="15BD6FF9"/>
    <w:rsid w:val="15FC27AC"/>
    <w:rsid w:val="165B783A"/>
    <w:rsid w:val="168374BF"/>
    <w:rsid w:val="16A86180"/>
    <w:rsid w:val="174136DB"/>
    <w:rsid w:val="1768590F"/>
    <w:rsid w:val="17800C90"/>
    <w:rsid w:val="1781674E"/>
    <w:rsid w:val="17C36808"/>
    <w:rsid w:val="18093D0F"/>
    <w:rsid w:val="192B25CB"/>
    <w:rsid w:val="192B3098"/>
    <w:rsid w:val="195E16BF"/>
    <w:rsid w:val="19612E6F"/>
    <w:rsid w:val="1A4873B6"/>
    <w:rsid w:val="1A4C37C1"/>
    <w:rsid w:val="1A7D1243"/>
    <w:rsid w:val="1A8E30F9"/>
    <w:rsid w:val="1ADE2AA6"/>
    <w:rsid w:val="1D1327C1"/>
    <w:rsid w:val="1D3249BE"/>
    <w:rsid w:val="1DAF2B1D"/>
    <w:rsid w:val="1E693DB7"/>
    <w:rsid w:val="1E71507C"/>
    <w:rsid w:val="1EA8490B"/>
    <w:rsid w:val="1ED034ED"/>
    <w:rsid w:val="1F253983"/>
    <w:rsid w:val="1F3C63EE"/>
    <w:rsid w:val="1F4C5B16"/>
    <w:rsid w:val="1F617814"/>
    <w:rsid w:val="1FC753EA"/>
    <w:rsid w:val="1FDD5FF0"/>
    <w:rsid w:val="2012571E"/>
    <w:rsid w:val="201C7BDE"/>
    <w:rsid w:val="20227C95"/>
    <w:rsid w:val="20684BD2"/>
    <w:rsid w:val="21426520"/>
    <w:rsid w:val="21D85F5B"/>
    <w:rsid w:val="22220306"/>
    <w:rsid w:val="22543660"/>
    <w:rsid w:val="22585144"/>
    <w:rsid w:val="22A719E1"/>
    <w:rsid w:val="22B84797"/>
    <w:rsid w:val="22FD188E"/>
    <w:rsid w:val="23815502"/>
    <w:rsid w:val="239C57C3"/>
    <w:rsid w:val="23B26890"/>
    <w:rsid w:val="241030E8"/>
    <w:rsid w:val="24216842"/>
    <w:rsid w:val="242960A0"/>
    <w:rsid w:val="24875A24"/>
    <w:rsid w:val="24903B73"/>
    <w:rsid w:val="24C103D1"/>
    <w:rsid w:val="24C176AF"/>
    <w:rsid w:val="2503311B"/>
    <w:rsid w:val="257C2106"/>
    <w:rsid w:val="25D14D73"/>
    <w:rsid w:val="25F72234"/>
    <w:rsid w:val="2656005C"/>
    <w:rsid w:val="26B446CD"/>
    <w:rsid w:val="273D570B"/>
    <w:rsid w:val="273F2CF0"/>
    <w:rsid w:val="27F5599D"/>
    <w:rsid w:val="28035FB0"/>
    <w:rsid w:val="286C6CD8"/>
    <w:rsid w:val="28CD6B22"/>
    <w:rsid w:val="28D42E04"/>
    <w:rsid w:val="29167B97"/>
    <w:rsid w:val="296E14AB"/>
    <w:rsid w:val="297E6414"/>
    <w:rsid w:val="29AC181D"/>
    <w:rsid w:val="2A9211C9"/>
    <w:rsid w:val="2ABE3D6C"/>
    <w:rsid w:val="2AC27A51"/>
    <w:rsid w:val="2AC7623B"/>
    <w:rsid w:val="2C714D26"/>
    <w:rsid w:val="2CA16A5B"/>
    <w:rsid w:val="2D26209C"/>
    <w:rsid w:val="2D3B221F"/>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EB36F8"/>
    <w:rsid w:val="34014CC9"/>
    <w:rsid w:val="34891DC6"/>
    <w:rsid w:val="34E35782"/>
    <w:rsid w:val="34EE1A86"/>
    <w:rsid w:val="34F464AF"/>
    <w:rsid w:val="350B3991"/>
    <w:rsid w:val="351135F4"/>
    <w:rsid w:val="35AD335B"/>
    <w:rsid w:val="35D62495"/>
    <w:rsid w:val="36212FBF"/>
    <w:rsid w:val="36315D3A"/>
    <w:rsid w:val="366A124C"/>
    <w:rsid w:val="36A3375B"/>
    <w:rsid w:val="36C9557B"/>
    <w:rsid w:val="37847DD8"/>
    <w:rsid w:val="37E05B4F"/>
    <w:rsid w:val="37F9442C"/>
    <w:rsid w:val="37F963E3"/>
    <w:rsid w:val="38016A62"/>
    <w:rsid w:val="380D6333"/>
    <w:rsid w:val="3882287D"/>
    <w:rsid w:val="38983285"/>
    <w:rsid w:val="38BF587F"/>
    <w:rsid w:val="38EC255A"/>
    <w:rsid w:val="395B30CE"/>
    <w:rsid w:val="3AE5336D"/>
    <w:rsid w:val="3AEB0C6E"/>
    <w:rsid w:val="3B1D4ADF"/>
    <w:rsid w:val="3B777157"/>
    <w:rsid w:val="3C0D4B53"/>
    <w:rsid w:val="3CE753A4"/>
    <w:rsid w:val="3D8C3856"/>
    <w:rsid w:val="3DB17760"/>
    <w:rsid w:val="3E42456F"/>
    <w:rsid w:val="3E573E64"/>
    <w:rsid w:val="3E927592"/>
    <w:rsid w:val="3EA6303D"/>
    <w:rsid w:val="3F3441A5"/>
    <w:rsid w:val="3F5D4D99"/>
    <w:rsid w:val="3F817BE4"/>
    <w:rsid w:val="3F9D237F"/>
    <w:rsid w:val="3FAF13AE"/>
    <w:rsid w:val="40134D27"/>
    <w:rsid w:val="401364B0"/>
    <w:rsid w:val="41917295"/>
    <w:rsid w:val="41924A30"/>
    <w:rsid w:val="41963331"/>
    <w:rsid w:val="41986C6D"/>
    <w:rsid w:val="41BC6021"/>
    <w:rsid w:val="41E6325E"/>
    <w:rsid w:val="420E24DB"/>
    <w:rsid w:val="4250579A"/>
    <w:rsid w:val="42A77656"/>
    <w:rsid w:val="42F44F88"/>
    <w:rsid w:val="43851473"/>
    <w:rsid w:val="440A7BCA"/>
    <w:rsid w:val="44337121"/>
    <w:rsid w:val="444E33DA"/>
    <w:rsid w:val="446334B5"/>
    <w:rsid w:val="44854F86"/>
    <w:rsid w:val="44EB230A"/>
    <w:rsid w:val="44F52628"/>
    <w:rsid w:val="45392F0B"/>
    <w:rsid w:val="45D93CF8"/>
    <w:rsid w:val="45DF0081"/>
    <w:rsid w:val="46076F56"/>
    <w:rsid w:val="460D5750"/>
    <w:rsid w:val="469D633C"/>
    <w:rsid w:val="46D52711"/>
    <w:rsid w:val="46F74436"/>
    <w:rsid w:val="47367565"/>
    <w:rsid w:val="476D64A6"/>
    <w:rsid w:val="47BA3116"/>
    <w:rsid w:val="47D413D8"/>
    <w:rsid w:val="48472CF4"/>
    <w:rsid w:val="494476DB"/>
    <w:rsid w:val="4951734B"/>
    <w:rsid w:val="4958328E"/>
    <w:rsid w:val="4A013822"/>
    <w:rsid w:val="4A0D4037"/>
    <w:rsid w:val="4A1A169E"/>
    <w:rsid w:val="4C0C539A"/>
    <w:rsid w:val="4C1B1C30"/>
    <w:rsid w:val="4C34083C"/>
    <w:rsid w:val="4C5559F4"/>
    <w:rsid w:val="4C5B4367"/>
    <w:rsid w:val="4C6E2610"/>
    <w:rsid w:val="4C757895"/>
    <w:rsid w:val="4CAD6A18"/>
    <w:rsid w:val="4CB3073B"/>
    <w:rsid w:val="4CB42DC9"/>
    <w:rsid w:val="4CD46761"/>
    <w:rsid w:val="4CEC5759"/>
    <w:rsid w:val="4D0C6739"/>
    <w:rsid w:val="4D227D33"/>
    <w:rsid w:val="4D2D5C03"/>
    <w:rsid w:val="4D721EA3"/>
    <w:rsid w:val="4E337325"/>
    <w:rsid w:val="4ECB1539"/>
    <w:rsid w:val="4ECD31B0"/>
    <w:rsid w:val="4F0F42E7"/>
    <w:rsid w:val="4F3352BA"/>
    <w:rsid w:val="4F427DD6"/>
    <w:rsid w:val="4F732971"/>
    <w:rsid w:val="4FF350E9"/>
    <w:rsid w:val="50180925"/>
    <w:rsid w:val="50305F10"/>
    <w:rsid w:val="50324731"/>
    <w:rsid w:val="505843D2"/>
    <w:rsid w:val="50A5479F"/>
    <w:rsid w:val="50C74AD5"/>
    <w:rsid w:val="51197420"/>
    <w:rsid w:val="51596B3E"/>
    <w:rsid w:val="51791EEB"/>
    <w:rsid w:val="51F85506"/>
    <w:rsid w:val="52D25413"/>
    <w:rsid w:val="530C1A40"/>
    <w:rsid w:val="5317719D"/>
    <w:rsid w:val="531815F5"/>
    <w:rsid w:val="535D6698"/>
    <w:rsid w:val="54BC070A"/>
    <w:rsid w:val="55F83D27"/>
    <w:rsid w:val="56A143BE"/>
    <w:rsid w:val="571701DC"/>
    <w:rsid w:val="57686C8A"/>
    <w:rsid w:val="57D32355"/>
    <w:rsid w:val="57D8796C"/>
    <w:rsid w:val="5806097D"/>
    <w:rsid w:val="58D740C7"/>
    <w:rsid w:val="58DD0FB2"/>
    <w:rsid w:val="58E14F46"/>
    <w:rsid w:val="58FF76CB"/>
    <w:rsid w:val="5AC43CCF"/>
    <w:rsid w:val="5B0867BA"/>
    <w:rsid w:val="5B590DC3"/>
    <w:rsid w:val="5C012914"/>
    <w:rsid w:val="5C1D692C"/>
    <w:rsid w:val="5C430981"/>
    <w:rsid w:val="5C872D23"/>
    <w:rsid w:val="5C8C6F77"/>
    <w:rsid w:val="5C9E5025"/>
    <w:rsid w:val="5EF970FE"/>
    <w:rsid w:val="5EFD23AE"/>
    <w:rsid w:val="5F7C6DE4"/>
    <w:rsid w:val="5FFC0099"/>
    <w:rsid w:val="602C2F4B"/>
    <w:rsid w:val="60695F4D"/>
    <w:rsid w:val="60913754"/>
    <w:rsid w:val="60C5488B"/>
    <w:rsid w:val="617E4979"/>
    <w:rsid w:val="6198016C"/>
    <w:rsid w:val="619C214D"/>
    <w:rsid w:val="61B04F40"/>
    <w:rsid w:val="62CB31F3"/>
    <w:rsid w:val="634E142A"/>
    <w:rsid w:val="637008D0"/>
    <w:rsid w:val="637C5F97"/>
    <w:rsid w:val="6387063C"/>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70F720B"/>
    <w:rsid w:val="67A81FBE"/>
    <w:rsid w:val="67BD3FB5"/>
    <w:rsid w:val="687E630D"/>
    <w:rsid w:val="696E178E"/>
    <w:rsid w:val="69CA5FC5"/>
    <w:rsid w:val="6A0C54B9"/>
    <w:rsid w:val="6A121118"/>
    <w:rsid w:val="6A6039AA"/>
    <w:rsid w:val="6A74452E"/>
    <w:rsid w:val="6A8A36D6"/>
    <w:rsid w:val="6B3F7DEE"/>
    <w:rsid w:val="6B43472F"/>
    <w:rsid w:val="6B8F0831"/>
    <w:rsid w:val="6BC15C5C"/>
    <w:rsid w:val="6BF86157"/>
    <w:rsid w:val="6C410D69"/>
    <w:rsid w:val="6CD26E31"/>
    <w:rsid w:val="6D5238C5"/>
    <w:rsid w:val="6DD0762D"/>
    <w:rsid w:val="6DFB2481"/>
    <w:rsid w:val="6E777A87"/>
    <w:rsid w:val="6EC5603C"/>
    <w:rsid w:val="6EE3045C"/>
    <w:rsid w:val="6F103FEE"/>
    <w:rsid w:val="6F6872BA"/>
    <w:rsid w:val="6FB34015"/>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B90191"/>
    <w:rsid w:val="72DE6CAE"/>
    <w:rsid w:val="72E65B6A"/>
    <w:rsid w:val="731F2D71"/>
    <w:rsid w:val="731F3C7C"/>
    <w:rsid w:val="73CA0659"/>
    <w:rsid w:val="74501F04"/>
    <w:rsid w:val="74510D7A"/>
    <w:rsid w:val="753E5511"/>
    <w:rsid w:val="757212AF"/>
    <w:rsid w:val="75B819EC"/>
    <w:rsid w:val="75F25C45"/>
    <w:rsid w:val="76315091"/>
    <w:rsid w:val="76642E13"/>
    <w:rsid w:val="772A63FA"/>
    <w:rsid w:val="77AE203F"/>
    <w:rsid w:val="789A08C9"/>
    <w:rsid w:val="78A625FB"/>
    <w:rsid w:val="78D829EA"/>
    <w:rsid w:val="78F10436"/>
    <w:rsid w:val="78F80CBE"/>
    <w:rsid w:val="795D1F6F"/>
    <w:rsid w:val="797F7E71"/>
    <w:rsid w:val="7A027042"/>
    <w:rsid w:val="7A1A52C9"/>
    <w:rsid w:val="7A1C1C1C"/>
    <w:rsid w:val="7A2E2B01"/>
    <w:rsid w:val="7A543372"/>
    <w:rsid w:val="7AAF0C3E"/>
    <w:rsid w:val="7BA01079"/>
    <w:rsid w:val="7C044924"/>
    <w:rsid w:val="7C131772"/>
    <w:rsid w:val="7C5C02BC"/>
    <w:rsid w:val="7CC83BA3"/>
    <w:rsid w:val="7D4F1BCF"/>
    <w:rsid w:val="7D58063B"/>
    <w:rsid w:val="7D78427D"/>
    <w:rsid w:val="7D9F51EE"/>
    <w:rsid w:val="7E050960"/>
    <w:rsid w:val="7E3F1920"/>
    <w:rsid w:val="7E6F4CFB"/>
    <w:rsid w:val="7E784D07"/>
    <w:rsid w:val="7EC55025"/>
    <w:rsid w:val="7F3379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link w:val="28"/>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4">
    <w:name w:val="heading 2"/>
    <w:basedOn w:val="1"/>
    <w:next w:val="1"/>
    <w:link w:val="3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29"/>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line="440" w:lineRule="exact"/>
    </w:pPr>
    <w:rPr>
      <w:rFonts w:ascii="宋体" w:hAnsi="宋体" w:eastAsia="宋体" w:cs="Times New Roman"/>
      <w:bCs/>
      <w:color w:val="000000"/>
      <w:sz w:val="24"/>
    </w:rPr>
  </w:style>
  <w:style w:type="paragraph" w:styleId="6">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7">
    <w:name w:val="Document Map"/>
    <w:basedOn w:val="1"/>
    <w:next w:val="8"/>
    <w:unhideWhenUsed/>
    <w:qFormat/>
    <w:uiPriority w:val="99"/>
    <w:pPr>
      <w:shd w:val="clear" w:color="auto" w:fill="000080"/>
    </w:pPr>
  </w:style>
  <w:style w:type="paragraph" w:styleId="8">
    <w:name w:val="Block Text"/>
    <w:basedOn w:val="1"/>
    <w:unhideWhenUsed/>
    <w:qFormat/>
    <w:uiPriority w:val="99"/>
    <w:pPr>
      <w:spacing w:after="120" w:afterLines="0" w:afterAutospacing="0"/>
      <w:ind w:left="1440" w:leftChars="700" w:rightChars="700"/>
    </w:pPr>
  </w:style>
  <w:style w:type="paragraph" w:styleId="9">
    <w:name w:val="Body Text Indent"/>
    <w:basedOn w:val="1"/>
    <w:qFormat/>
    <w:uiPriority w:val="0"/>
    <w:pPr>
      <w:spacing w:line="460" w:lineRule="exact"/>
      <w:ind w:firstLine="510"/>
    </w:pPr>
    <w:rPr>
      <w:rFonts w:ascii="Times New Roman" w:hAnsi="Times New Roman" w:eastAsia="宋体" w:cs="Times New Roman"/>
    </w:rPr>
  </w:style>
  <w:style w:type="paragraph" w:styleId="10">
    <w:name w:val="toc 5"/>
    <w:basedOn w:val="1"/>
    <w:next w:val="1"/>
    <w:qFormat/>
    <w:uiPriority w:val="0"/>
    <w:pPr>
      <w:tabs>
        <w:tab w:val="right" w:leader="dot" w:pos="8296"/>
      </w:tabs>
      <w:ind w:left="1050" w:leftChars="500"/>
    </w:pPr>
    <w:rPr>
      <w:rFonts w:ascii="Calibri" w:hAnsi="Calibri"/>
    </w:rPr>
  </w:style>
  <w:style w:type="paragraph" w:styleId="11">
    <w:name w:val="toc 3"/>
    <w:basedOn w:val="1"/>
    <w:next w:val="1"/>
    <w:qFormat/>
    <w:uiPriority w:val="0"/>
    <w:pPr>
      <w:ind w:left="840" w:leftChars="400"/>
    </w:pPr>
  </w:style>
  <w:style w:type="paragraph" w:styleId="12">
    <w:name w:val="Plain Text"/>
    <w:basedOn w:val="1"/>
    <w:next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1"/>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2"/>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w:basedOn w:val="2"/>
    <w:next w:val="1"/>
    <w:qFormat/>
    <w:uiPriority w:val="99"/>
    <w:pPr>
      <w:widowControl w:val="0"/>
      <w:spacing w:line="312" w:lineRule="auto"/>
      <w:ind w:firstLine="420"/>
      <w:jc w:val="both"/>
    </w:pPr>
    <w:rPr>
      <w:rFonts w:asciiTheme="minorHAnsi" w:hAnsiTheme="minorHAnsi" w:cstheme="minorBidi"/>
      <w:kern w:val="2"/>
      <w:sz w:val="21"/>
      <w:szCs w:val="24"/>
    </w:rPr>
  </w:style>
  <w:style w:type="paragraph" w:styleId="20">
    <w:name w:val="Body Text First Indent 2"/>
    <w:basedOn w:val="9"/>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character" w:styleId="23">
    <w:name w:val="Strong"/>
    <w:basedOn w:val="22"/>
    <w:link w:val="1"/>
    <w:qFormat/>
    <w:uiPriority w:val="0"/>
    <w:rPr>
      <w:rFonts w:cs="Times New Roman"/>
      <w:b/>
      <w:bCs/>
    </w:rPr>
  </w:style>
  <w:style w:type="character" w:styleId="24">
    <w:name w:val="page number"/>
    <w:basedOn w:val="22"/>
    <w:qFormat/>
    <w:uiPriority w:val="0"/>
    <w:rPr>
      <w:rFonts w:ascii="Times New Roman" w:hAnsi="Times New Roman" w:eastAsia="宋体" w:cs="Times New Roman"/>
    </w:rPr>
  </w:style>
  <w:style w:type="character" w:styleId="25">
    <w:name w:val="FollowedHyperlink"/>
    <w:link w:val="1"/>
    <w:qFormat/>
    <w:uiPriority w:val="0"/>
    <w:rPr>
      <w:color w:val="337AB7"/>
      <w:u w:val="single"/>
    </w:rPr>
  </w:style>
  <w:style w:type="character" w:styleId="26">
    <w:name w:val="Emphasis"/>
    <w:link w:val="1"/>
    <w:qFormat/>
    <w:uiPriority w:val="0"/>
    <w:rPr>
      <w:i/>
    </w:rPr>
  </w:style>
  <w:style w:type="character" w:styleId="27">
    <w:name w:val="Hyperlink"/>
    <w:link w:val="1"/>
    <w:qFormat/>
    <w:uiPriority w:val="0"/>
    <w:rPr>
      <w:color w:val="337AB7"/>
      <w:u w:val="single"/>
    </w:rPr>
  </w:style>
  <w:style w:type="character" w:customStyle="1" w:styleId="28">
    <w:name w:val="标题 1 Char"/>
    <w:link w:val="3"/>
    <w:qFormat/>
    <w:uiPriority w:val="0"/>
    <w:rPr>
      <w:rFonts w:ascii="Times New Roman" w:hAnsi="Times New Roman" w:eastAsia="宋体" w:cs="Times New Roman"/>
      <w:b/>
      <w:spacing w:val="20"/>
      <w:kern w:val="44"/>
      <w:sz w:val="32"/>
    </w:rPr>
  </w:style>
  <w:style w:type="character" w:customStyle="1" w:styleId="29">
    <w:name w:val="标题 3 Char"/>
    <w:link w:val="5"/>
    <w:qFormat/>
    <w:uiPriority w:val="0"/>
    <w:rPr>
      <w:b/>
      <w:sz w:val="32"/>
    </w:rPr>
  </w:style>
  <w:style w:type="character" w:customStyle="1" w:styleId="30">
    <w:name w:val="标题 2 Char"/>
    <w:link w:val="4"/>
    <w:qFormat/>
    <w:uiPriority w:val="0"/>
    <w:rPr>
      <w:rFonts w:ascii="Arial" w:hAnsi="Arial" w:eastAsia="黑体"/>
      <w:b/>
      <w:sz w:val="32"/>
    </w:rPr>
  </w:style>
  <w:style w:type="paragraph" w:customStyle="1" w:styleId="31">
    <w:name w:val="NavPane"/>
    <w:basedOn w:val="1"/>
    <w:qFormat/>
    <w:uiPriority w:val="0"/>
    <w:pPr>
      <w:shd w:val="clear" w:color="auto" w:fill="000080"/>
      <w:jc w:val="both"/>
      <w:textAlignment w:val="baseline"/>
    </w:pPr>
  </w:style>
  <w:style w:type="paragraph" w:customStyle="1" w:styleId="32">
    <w:name w:val="Heading1"/>
    <w:basedOn w:val="1"/>
    <w:next w:val="1"/>
    <w:link w:val="39"/>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3">
    <w:name w:val="Heading2"/>
    <w:basedOn w:val="1"/>
    <w:next w:val="1"/>
    <w:link w:val="40"/>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4">
    <w:name w:val="Heading3"/>
    <w:basedOn w:val="1"/>
    <w:next w:val="1"/>
    <w:link w:val="41"/>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5">
    <w:name w:val="Heading4"/>
    <w:basedOn w:val="1"/>
    <w:next w:val="1"/>
    <w:link w:val="42"/>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6">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7">
    <w:name w:val="NormalCharacter"/>
    <w:link w:val="1"/>
    <w:qFormat/>
    <w:uiPriority w:val="0"/>
  </w:style>
  <w:style w:type="table" w:customStyle="1" w:styleId="38">
    <w:name w:val="TableNormal"/>
    <w:qFormat/>
    <w:uiPriority w:val="0"/>
  </w:style>
  <w:style w:type="character" w:customStyle="1" w:styleId="39">
    <w:name w:val="UserStyle_0"/>
    <w:link w:val="32"/>
    <w:qFormat/>
    <w:locked/>
    <w:uiPriority w:val="0"/>
    <w:rPr>
      <w:rFonts w:ascii="仿宋_GB2312" w:hAnsi="仿宋_GB2312" w:eastAsia="仿宋_GB2312" w:cs="Times New Roman"/>
      <w:b/>
      <w:bCs/>
      <w:color w:val="000000"/>
      <w:sz w:val="28"/>
    </w:rPr>
  </w:style>
  <w:style w:type="character" w:customStyle="1" w:styleId="40">
    <w:name w:val="UserStyle_1"/>
    <w:link w:val="33"/>
    <w:qFormat/>
    <w:uiPriority w:val="0"/>
    <w:rPr>
      <w:rFonts w:ascii="Arial" w:hAnsi="Arial" w:cs="Times New Roman"/>
      <w:b/>
      <w:bCs/>
      <w:kern w:val="2"/>
      <w:sz w:val="28"/>
      <w:szCs w:val="32"/>
    </w:rPr>
  </w:style>
  <w:style w:type="character" w:customStyle="1" w:styleId="41">
    <w:name w:val="UserStyle_2"/>
    <w:link w:val="34"/>
    <w:qFormat/>
    <w:uiPriority w:val="0"/>
    <w:rPr>
      <w:rFonts w:ascii="宋体" w:cs="Times New Roman"/>
      <w:b/>
      <w:bCs/>
      <w:kern w:val="2"/>
      <w:sz w:val="24"/>
      <w:szCs w:val="32"/>
    </w:rPr>
  </w:style>
  <w:style w:type="character" w:customStyle="1" w:styleId="42">
    <w:name w:val="UserStyle_3"/>
    <w:link w:val="35"/>
    <w:qFormat/>
    <w:uiPriority w:val="0"/>
    <w:rPr>
      <w:rFonts w:ascii="Cambria" w:hAnsi="Cambria" w:cs="Times New Roman"/>
      <w:b/>
      <w:bCs/>
      <w:kern w:val="21"/>
      <w:sz w:val="28"/>
      <w:szCs w:val="28"/>
    </w:rPr>
  </w:style>
  <w:style w:type="paragraph" w:customStyle="1" w:styleId="43">
    <w:name w:val="TOC7"/>
    <w:basedOn w:val="1"/>
    <w:next w:val="1"/>
    <w:qFormat/>
    <w:uiPriority w:val="0"/>
    <w:pPr>
      <w:ind w:left="1200" w:leftChars="1200"/>
      <w:jc w:val="both"/>
      <w:textAlignment w:val="baseline"/>
    </w:pPr>
  </w:style>
  <w:style w:type="paragraph" w:customStyle="1" w:styleId="44">
    <w:name w:val="NormalIndent"/>
    <w:basedOn w:val="1"/>
    <w:link w:val="45"/>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5">
    <w:name w:val="UserStyle_4"/>
    <w:link w:val="44"/>
    <w:qFormat/>
    <w:uiPriority w:val="0"/>
    <w:rPr>
      <w:rFonts w:ascii="宋体"/>
      <w:kern w:val="2"/>
      <w:sz w:val="21"/>
    </w:rPr>
  </w:style>
  <w:style w:type="paragraph" w:customStyle="1" w:styleId="46">
    <w:name w:val="AnnotationText"/>
    <w:basedOn w:val="1"/>
    <w:link w:val="47"/>
    <w:qFormat/>
    <w:uiPriority w:val="0"/>
    <w:pPr>
      <w:jc w:val="left"/>
      <w:textAlignment w:val="baseline"/>
    </w:pPr>
  </w:style>
  <w:style w:type="character" w:customStyle="1" w:styleId="47">
    <w:name w:val="UserStyle_5"/>
    <w:link w:val="46"/>
    <w:qFormat/>
    <w:uiPriority w:val="0"/>
    <w:rPr>
      <w:kern w:val="2"/>
      <w:sz w:val="21"/>
      <w:szCs w:val="24"/>
    </w:rPr>
  </w:style>
  <w:style w:type="paragraph" w:customStyle="1" w:styleId="48">
    <w:name w:val="BodyText3"/>
    <w:basedOn w:val="1"/>
    <w:link w:val="49"/>
    <w:qFormat/>
    <w:uiPriority w:val="0"/>
    <w:pPr>
      <w:spacing w:after="120"/>
      <w:jc w:val="both"/>
      <w:textAlignment w:val="baseline"/>
    </w:pPr>
    <w:rPr>
      <w:kern w:val="2"/>
      <w:sz w:val="16"/>
      <w:szCs w:val="16"/>
      <w:lang w:val="en-US" w:eastAsia="zh-CN" w:bidi="ar-SA"/>
    </w:rPr>
  </w:style>
  <w:style w:type="character" w:customStyle="1" w:styleId="49">
    <w:name w:val="UserStyle_6"/>
    <w:link w:val="48"/>
    <w:qFormat/>
    <w:uiPriority w:val="0"/>
    <w:rPr>
      <w:kern w:val="2"/>
      <w:sz w:val="16"/>
      <w:szCs w:val="16"/>
    </w:rPr>
  </w:style>
  <w:style w:type="paragraph" w:customStyle="1" w:styleId="50">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1">
    <w:name w:val="BodyTextIndent"/>
    <w:basedOn w:val="1"/>
    <w:link w:val="52"/>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2">
    <w:name w:val="UserStyle_7"/>
    <w:link w:val="51"/>
    <w:qFormat/>
    <w:uiPriority w:val="0"/>
    <w:rPr>
      <w:rFonts w:ascii="仿宋_GB2312" w:eastAsia="仿宋_GB2312"/>
      <w:kern w:val="2"/>
      <w:sz w:val="28"/>
      <w:szCs w:val="24"/>
    </w:rPr>
  </w:style>
  <w:style w:type="paragraph" w:customStyle="1" w:styleId="53">
    <w:name w:val="TOC5"/>
    <w:basedOn w:val="1"/>
    <w:next w:val="1"/>
    <w:qFormat/>
    <w:uiPriority w:val="0"/>
    <w:pPr>
      <w:ind w:left="800" w:leftChars="800"/>
      <w:jc w:val="both"/>
      <w:textAlignment w:val="baseline"/>
    </w:pPr>
  </w:style>
  <w:style w:type="paragraph" w:customStyle="1" w:styleId="54">
    <w:name w:val="TOC3"/>
    <w:basedOn w:val="1"/>
    <w:next w:val="1"/>
    <w:qFormat/>
    <w:uiPriority w:val="0"/>
    <w:pPr>
      <w:tabs>
        <w:tab w:val="right" w:leader="dot" w:pos="9515"/>
      </w:tabs>
      <w:ind w:left="400" w:leftChars="400"/>
      <w:jc w:val="both"/>
      <w:textAlignment w:val="baseline"/>
    </w:pPr>
  </w:style>
  <w:style w:type="paragraph" w:customStyle="1" w:styleId="55">
    <w:name w:val="PlainText"/>
    <w:basedOn w:val="1"/>
    <w:next w:val="1"/>
    <w:link w:val="56"/>
    <w:qFormat/>
    <w:uiPriority w:val="0"/>
    <w:pPr>
      <w:jc w:val="left"/>
      <w:textAlignment w:val="baseline"/>
    </w:pPr>
    <w:rPr>
      <w:rFonts w:ascii="宋体"/>
      <w:kern w:val="0"/>
      <w:sz w:val="20"/>
      <w:szCs w:val="24"/>
      <w:lang w:val="en-US" w:eastAsia="zh-CN" w:bidi="ar-SA"/>
    </w:rPr>
  </w:style>
  <w:style w:type="character" w:customStyle="1" w:styleId="56">
    <w:name w:val="UserStyle_8"/>
    <w:link w:val="55"/>
    <w:qFormat/>
    <w:uiPriority w:val="0"/>
    <w:rPr>
      <w:rFonts w:ascii="宋体"/>
      <w:szCs w:val="24"/>
    </w:rPr>
  </w:style>
  <w:style w:type="paragraph" w:customStyle="1" w:styleId="57">
    <w:name w:val="TOC8"/>
    <w:basedOn w:val="1"/>
    <w:next w:val="1"/>
    <w:qFormat/>
    <w:uiPriority w:val="0"/>
    <w:pPr>
      <w:ind w:left="1400" w:leftChars="1400"/>
      <w:jc w:val="both"/>
      <w:textAlignment w:val="baseline"/>
    </w:pPr>
  </w:style>
  <w:style w:type="paragraph" w:customStyle="1" w:styleId="58">
    <w:name w:val="BodyTextIndent2"/>
    <w:basedOn w:val="1"/>
    <w:link w:val="59"/>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59">
    <w:name w:val="UserStyle_9"/>
    <w:link w:val="58"/>
    <w:qFormat/>
    <w:uiPriority w:val="0"/>
    <w:rPr>
      <w:rFonts w:ascii="仿宋_GB2312" w:eastAsia="仿宋_GB2312"/>
      <w:kern w:val="2"/>
      <w:sz w:val="28"/>
      <w:szCs w:val="24"/>
    </w:rPr>
  </w:style>
  <w:style w:type="paragraph" w:customStyle="1" w:styleId="60">
    <w:name w:val="Acetate"/>
    <w:basedOn w:val="1"/>
    <w:qFormat/>
    <w:uiPriority w:val="0"/>
    <w:pPr>
      <w:jc w:val="both"/>
      <w:textAlignment w:val="baseline"/>
    </w:pPr>
    <w:rPr>
      <w:kern w:val="2"/>
      <w:sz w:val="18"/>
      <w:szCs w:val="18"/>
      <w:lang w:val="en-US" w:eastAsia="zh-CN" w:bidi="ar-SA"/>
    </w:rPr>
  </w:style>
  <w:style w:type="character" w:customStyle="1" w:styleId="61">
    <w:name w:val="UserStyle_10"/>
    <w:link w:val="14"/>
    <w:qFormat/>
    <w:uiPriority w:val="0"/>
    <w:rPr>
      <w:sz w:val="18"/>
    </w:rPr>
  </w:style>
  <w:style w:type="character" w:customStyle="1" w:styleId="62">
    <w:name w:val="UserStyle_11"/>
    <w:link w:val="15"/>
    <w:qFormat/>
    <w:locked/>
    <w:uiPriority w:val="0"/>
    <w:rPr>
      <w:sz w:val="18"/>
    </w:rPr>
  </w:style>
  <w:style w:type="paragraph" w:customStyle="1" w:styleId="63">
    <w:name w:val="TOC1"/>
    <w:basedOn w:val="1"/>
    <w:next w:val="1"/>
    <w:qFormat/>
    <w:uiPriority w:val="0"/>
    <w:pPr>
      <w:jc w:val="both"/>
      <w:textAlignment w:val="baseline"/>
    </w:pPr>
  </w:style>
  <w:style w:type="paragraph" w:customStyle="1" w:styleId="64">
    <w:name w:val="TOC4"/>
    <w:basedOn w:val="1"/>
    <w:next w:val="1"/>
    <w:qFormat/>
    <w:uiPriority w:val="0"/>
    <w:pPr>
      <w:ind w:left="600" w:leftChars="600"/>
      <w:jc w:val="both"/>
      <w:textAlignment w:val="baseline"/>
    </w:pPr>
  </w:style>
  <w:style w:type="paragraph" w:customStyle="1" w:styleId="65">
    <w:name w:val="TOC6"/>
    <w:basedOn w:val="1"/>
    <w:next w:val="1"/>
    <w:qFormat/>
    <w:uiPriority w:val="0"/>
    <w:pPr>
      <w:ind w:left="1000" w:leftChars="1000"/>
      <w:jc w:val="both"/>
      <w:textAlignment w:val="baseline"/>
    </w:pPr>
  </w:style>
  <w:style w:type="paragraph" w:customStyle="1" w:styleId="66">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7">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8">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69">
    <w:name w:val="TOC9"/>
    <w:basedOn w:val="1"/>
    <w:next w:val="1"/>
    <w:qFormat/>
    <w:uiPriority w:val="0"/>
    <w:pPr>
      <w:ind w:left="1600" w:leftChars="1600"/>
      <w:jc w:val="both"/>
      <w:textAlignment w:val="baseline"/>
    </w:pPr>
  </w:style>
  <w:style w:type="paragraph" w:customStyle="1" w:styleId="70">
    <w:name w:val="BodyText2"/>
    <w:basedOn w:val="1"/>
    <w:link w:val="71"/>
    <w:qFormat/>
    <w:uiPriority w:val="0"/>
    <w:pPr>
      <w:jc w:val="both"/>
      <w:textAlignment w:val="baseline"/>
    </w:pPr>
    <w:rPr>
      <w:rFonts w:ascii="宋体"/>
      <w:kern w:val="2"/>
      <w:sz w:val="13"/>
      <w:szCs w:val="20"/>
      <w:lang w:val="en-US" w:eastAsia="zh-CN" w:bidi="ar-SA"/>
    </w:rPr>
  </w:style>
  <w:style w:type="character" w:customStyle="1" w:styleId="71">
    <w:name w:val="UserStyle_12"/>
    <w:link w:val="70"/>
    <w:qFormat/>
    <w:uiPriority w:val="0"/>
    <w:rPr>
      <w:rFonts w:ascii="宋体"/>
      <w:kern w:val="2"/>
      <w:sz w:val="13"/>
    </w:rPr>
  </w:style>
  <w:style w:type="paragraph" w:customStyle="1" w:styleId="72">
    <w:name w:val="HtmlPre"/>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3">
    <w:name w:val="UserStyle_13"/>
    <w:link w:val="72"/>
    <w:qFormat/>
    <w:uiPriority w:val="0"/>
    <w:rPr>
      <w:rFonts w:ascii="Arial" w:hAnsi="Arial" w:eastAsia="Arial Unicode MS"/>
    </w:rPr>
  </w:style>
  <w:style w:type="paragraph" w:customStyle="1" w:styleId="7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5">
    <w:name w:val="AnnotationSubject"/>
    <w:basedOn w:val="46"/>
    <w:next w:val="46"/>
    <w:link w:val="76"/>
    <w:qFormat/>
    <w:uiPriority w:val="0"/>
    <w:pPr>
      <w:jc w:val="left"/>
      <w:textAlignment w:val="baseline"/>
    </w:pPr>
    <w:rPr>
      <w:rFonts w:ascii="宋体" w:cs="Times New Roman"/>
      <w:b/>
      <w:bCs/>
      <w:kern w:val="21"/>
    </w:rPr>
  </w:style>
  <w:style w:type="character" w:customStyle="1" w:styleId="76">
    <w:name w:val="UserStyle_14"/>
    <w:link w:val="75"/>
    <w:qFormat/>
    <w:uiPriority w:val="0"/>
    <w:rPr>
      <w:rFonts w:ascii="宋体" w:cs="Times New Roman"/>
      <w:b/>
      <w:bCs/>
      <w:kern w:val="21"/>
      <w:sz w:val="21"/>
      <w:szCs w:val="24"/>
    </w:rPr>
  </w:style>
  <w:style w:type="paragraph" w:customStyle="1" w:styleId="77">
    <w:name w:val="BodyText1I"/>
    <w:basedOn w:val="50"/>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8">
    <w:name w:val="TableGrid"/>
    <w:basedOn w:val="38"/>
    <w:qFormat/>
    <w:uiPriority w:val="0"/>
  </w:style>
  <w:style w:type="character" w:customStyle="1" w:styleId="79">
    <w:name w:val="PageNumber"/>
    <w:basedOn w:val="37"/>
    <w:link w:val="1"/>
    <w:qFormat/>
    <w:uiPriority w:val="0"/>
  </w:style>
  <w:style w:type="character" w:customStyle="1" w:styleId="80">
    <w:name w:val="HtmlDfn"/>
    <w:link w:val="1"/>
    <w:qFormat/>
    <w:uiPriority w:val="0"/>
    <w:rPr>
      <w:i/>
    </w:rPr>
  </w:style>
  <w:style w:type="character" w:customStyle="1" w:styleId="81">
    <w:name w:val="HtmlCode"/>
    <w:link w:val="1"/>
    <w:qFormat/>
    <w:uiPriority w:val="0"/>
    <w:rPr>
      <w:rFonts w:ascii="Consolas" w:hAnsi="Consolas" w:eastAsia="Consolas"/>
      <w:color w:val="C7254E"/>
      <w:sz w:val="21"/>
      <w:szCs w:val="21"/>
      <w:shd w:val="clear" w:color="auto" w:fill="F9F2F4"/>
    </w:rPr>
  </w:style>
  <w:style w:type="character" w:customStyle="1" w:styleId="82">
    <w:name w:val="AnnotationReference"/>
    <w:link w:val="1"/>
    <w:qFormat/>
    <w:uiPriority w:val="0"/>
    <w:rPr>
      <w:sz w:val="21"/>
      <w:szCs w:val="21"/>
    </w:rPr>
  </w:style>
  <w:style w:type="character" w:customStyle="1" w:styleId="83">
    <w:name w:val="HtmlKbd"/>
    <w:link w:val="1"/>
    <w:qFormat/>
    <w:uiPriority w:val="0"/>
    <w:rPr>
      <w:rFonts w:ascii="Consolas" w:hAnsi="Consolas" w:eastAsia="Consolas"/>
      <w:color w:val="FFFFFF"/>
      <w:sz w:val="21"/>
      <w:szCs w:val="21"/>
      <w:shd w:val="clear" w:color="auto" w:fill="333333"/>
    </w:rPr>
  </w:style>
  <w:style w:type="character" w:customStyle="1" w:styleId="84">
    <w:name w:val="htmlSamp"/>
    <w:link w:val="1"/>
    <w:qFormat/>
    <w:uiPriority w:val="0"/>
    <w:rPr>
      <w:rFonts w:ascii="Consolas" w:hAnsi="Consolas" w:eastAsia="Consolas"/>
      <w:sz w:val="21"/>
      <w:szCs w:val="21"/>
    </w:rPr>
  </w:style>
  <w:style w:type="character" w:customStyle="1" w:styleId="85">
    <w:name w:val="UserStyle_15"/>
    <w:link w:val="1"/>
    <w:qFormat/>
    <w:uiPriority w:val="0"/>
    <w:rPr>
      <w:shd w:val="clear" w:color="auto" w:fill="EEEEEE"/>
    </w:rPr>
  </w:style>
  <w:style w:type="character" w:customStyle="1" w:styleId="86">
    <w:name w:val="UserStyle_16"/>
    <w:basedOn w:val="37"/>
    <w:link w:val="1"/>
    <w:qFormat/>
    <w:uiPriority w:val="0"/>
  </w:style>
  <w:style w:type="character" w:customStyle="1" w:styleId="87">
    <w:name w:val="UserStyle_17"/>
    <w:link w:val="1"/>
    <w:qFormat/>
    <w:uiPriority w:val="0"/>
    <w:rPr>
      <w:rFonts w:ascii="宋体"/>
      <w:szCs w:val="24"/>
    </w:rPr>
  </w:style>
  <w:style w:type="character" w:customStyle="1" w:styleId="88">
    <w:name w:val="UserStyle_18"/>
    <w:basedOn w:val="37"/>
    <w:link w:val="1"/>
    <w:qFormat/>
    <w:uiPriority w:val="0"/>
  </w:style>
  <w:style w:type="character" w:customStyle="1" w:styleId="89">
    <w:name w:val="UserStyle_19"/>
    <w:link w:val="1"/>
    <w:qFormat/>
    <w:uiPriority w:val="0"/>
    <w:rPr>
      <w:kern w:val="2"/>
      <w:sz w:val="21"/>
    </w:rPr>
  </w:style>
  <w:style w:type="character" w:customStyle="1" w:styleId="90">
    <w:name w:val="UserStyle_20"/>
    <w:link w:val="1"/>
    <w:qFormat/>
    <w:uiPriority w:val="0"/>
    <w:rPr>
      <w:shd w:val="clear" w:color="auto" w:fill="EEEEEE"/>
    </w:rPr>
  </w:style>
  <w:style w:type="character" w:customStyle="1" w:styleId="91">
    <w:name w:val="UserStyle_21"/>
    <w:basedOn w:val="37"/>
    <w:link w:val="1"/>
    <w:qFormat/>
    <w:uiPriority w:val="0"/>
  </w:style>
  <w:style w:type="character" w:customStyle="1" w:styleId="92">
    <w:name w:val="UserStyle_22"/>
    <w:basedOn w:val="37"/>
    <w:link w:val="1"/>
    <w:qFormat/>
    <w:uiPriority w:val="0"/>
  </w:style>
  <w:style w:type="character" w:customStyle="1" w:styleId="93">
    <w:name w:val="UserStyle_23"/>
    <w:basedOn w:val="37"/>
    <w:link w:val="1"/>
    <w:qFormat/>
    <w:uiPriority w:val="0"/>
  </w:style>
  <w:style w:type="character" w:customStyle="1" w:styleId="94">
    <w:name w:val="UserStyle_24"/>
    <w:link w:val="1"/>
    <w:qFormat/>
    <w:uiPriority w:val="0"/>
    <w:rPr>
      <w:rFonts w:ascii="宋体" w:eastAsia="宋体"/>
      <w:kern w:val="2"/>
      <w:sz w:val="21"/>
      <w:lang w:val="en-US" w:eastAsia="zh-CN" w:bidi="ar-SA"/>
    </w:rPr>
  </w:style>
  <w:style w:type="character" w:customStyle="1" w:styleId="95">
    <w:name w:val="UserStyle_25"/>
    <w:link w:val="1"/>
    <w:qFormat/>
    <w:uiPriority w:val="0"/>
    <w:rPr>
      <w:color w:val="999999"/>
    </w:rPr>
  </w:style>
  <w:style w:type="character" w:customStyle="1" w:styleId="96">
    <w:name w:val="UserStyle_26"/>
    <w:basedOn w:val="37"/>
    <w:link w:val="1"/>
    <w:qFormat/>
    <w:uiPriority w:val="0"/>
  </w:style>
  <w:style w:type="character" w:customStyle="1" w:styleId="97">
    <w:name w:val="UserStyle_27"/>
    <w:link w:val="1"/>
    <w:qFormat/>
    <w:uiPriority w:val="0"/>
    <w:rPr>
      <w:rFonts w:ascii="Arial" w:hAnsi="Arial"/>
      <w:sz w:val="18"/>
      <w:szCs w:val="18"/>
    </w:rPr>
  </w:style>
  <w:style w:type="character" w:customStyle="1" w:styleId="98">
    <w:name w:val="UserStyle_28"/>
    <w:link w:val="99"/>
    <w:qFormat/>
    <w:uiPriority w:val="0"/>
    <w:rPr>
      <w:rFonts w:hAnsi="宋体"/>
      <w:sz w:val="24"/>
      <w:szCs w:val="24"/>
    </w:rPr>
  </w:style>
  <w:style w:type="paragraph" w:customStyle="1" w:styleId="99">
    <w:name w:val="UserStyle_29"/>
    <w:basedOn w:val="100"/>
    <w:link w:val="98"/>
    <w:qFormat/>
    <w:uiPriority w:val="0"/>
    <w:pPr>
      <w:autoSpaceDE/>
      <w:autoSpaceDN/>
      <w:spacing w:line="300" w:lineRule="auto"/>
      <w:ind w:left="851"/>
      <w:jc w:val="both"/>
      <w:textAlignment w:val="baseline"/>
    </w:pPr>
  </w:style>
  <w:style w:type="paragraph" w:customStyle="1" w:styleId="100">
    <w:name w:val="UserStyle_30"/>
    <w:basedOn w:val="55"/>
    <w:link w:val="101"/>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1">
    <w:name w:val="UserStyle_31"/>
    <w:link w:val="100"/>
    <w:qFormat/>
    <w:uiPriority w:val="0"/>
    <w:rPr>
      <w:rFonts w:hAnsi="宋体"/>
      <w:sz w:val="24"/>
      <w:szCs w:val="24"/>
    </w:rPr>
  </w:style>
  <w:style w:type="character" w:customStyle="1" w:styleId="102">
    <w:name w:val="UserStyle_32"/>
    <w:link w:val="103"/>
    <w:qFormat/>
    <w:uiPriority w:val="0"/>
    <w:rPr>
      <w:rFonts w:ascii="宋体" w:hAnsi="宋体"/>
      <w:kern w:val="2"/>
      <w:sz w:val="21"/>
      <w:szCs w:val="21"/>
      <w:lang w:val="zh-CN"/>
    </w:rPr>
  </w:style>
  <w:style w:type="paragraph" w:customStyle="1" w:styleId="103">
    <w:name w:val="UserStyle_33"/>
    <w:basedOn w:val="44"/>
    <w:link w:val="102"/>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4">
    <w:name w:val="UserStyle_34"/>
    <w:link w:val="1"/>
    <w:qFormat/>
    <w:uiPriority w:val="0"/>
    <w:rPr>
      <w:rFonts w:ascii="宋体" w:hAnsi="宋体" w:eastAsia="宋体"/>
      <w:color w:val="000000"/>
      <w:sz w:val="21"/>
      <w:szCs w:val="21"/>
    </w:rPr>
  </w:style>
  <w:style w:type="character" w:customStyle="1" w:styleId="105">
    <w:name w:val="UserStyle_35"/>
    <w:basedOn w:val="37"/>
    <w:link w:val="1"/>
    <w:qFormat/>
    <w:uiPriority w:val="0"/>
  </w:style>
  <w:style w:type="character" w:customStyle="1" w:styleId="106">
    <w:name w:val="UserStyle_36"/>
    <w:basedOn w:val="37"/>
    <w:link w:val="1"/>
    <w:qFormat/>
    <w:uiPriority w:val="0"/>
  </w:style>
  <w:style w:type="character" w:customStyle="1" w:styleId="107">
    <w:name w:val="UserStyle_37"/>
    <w:link w:val="108"/>
    <w:qFormat/>
    <w:uiPriority w:val="0"/>
    <w:rPr>
      <w:kern w:val="2"/>
      <w:sz w:val="21"/>
      <w:szCs w:val="24"/>
    </w:rPr>
  </w:style>
  <w:style w:type="paragraph" w:customStyle="1" w:styleId="108">
    <w:name w:val="UserStyle_38"/>
    <w:basedOn w:val="1"/>
    <w:link w:val="107"/>
    <w:qFormat/>
    <w:uiPriority w:val="0"/>
    <w:pPr>
      <w:ind w:firstLine="420" w:firstLineChars="200"/>
      <w:jc w:val="both"/>
      <w:textAlignment w:val="baseline"/>
    </w:pPr>
  </w:style>
  <w:style w:type="character" w:customStyle="1" w:styleId="109">
    <w:name w:val="UserStyle_39"/>
    <w:link w:val="1"/>
    <w:qFormat/>
    <w:uiPriority w:val="0"/>
    <w:rPr>
      <w:rFonts w:ascii="等线" w:hAnsi="等线" w:eastAsia="等线"/>
      <w:color w:val="000000"/>
      <w:sz w:val="21"/>
      <w:szCs w:val="21"/>
    </w:rPr>
  </w:style>
  <w:style w:type="character" w:customStyle="1" w:styleId="110">
    <w:name w:val="UserStyle_40"/>
    <w:basedOn w:val="37"/>
    <w:link w:val="1"/>
    <w:qFormat/>
    <w:uiPriority w:val="0"/>
  </w:style>
  <w:style w:type="character" w:customStyle="1" w:styleId="111">
    <w:name w:val="UserStyle_41"/>
    <w:basedOn w:val="37"/>
    <w:link w:val="1"/>
    <w:qFormat/>
    <w:uiPriority w:val="0"/>
  </w:style>
  <w:style w:type="character" w:customStyle="1" w:styleId="112">
    <w:name w:val="UserStyle_42"/>
    <w:basedOn w:val="37"/>
    <w:link w:val="1"/>
    <w:qFormat/>
    <w:uiPriority w:val="0"/>
  </w:style>
  <w:style w:type="character" w:customStyle="1" w:styleId="113">
    <w:name w:val="UserStyle_43"/>
    <w:link w:val="114"/>
    <w:qFormat/>
    <w:uiPriority w:val="0"/>
    <w:rPr>
      <w:kern w:val="2"/>
      <w:sz w:val="18"/>
      <w:szCs w:val="18"/>
    </w:rPr>
  </w:style>
  <w:style w:type="paragraph" w:customStyle="1" w:styleId="114">
    <w:name w:val="UserStyle_44"/>
    <w:basedOn w:val="1"/>
    <w:link w:val="113"/>
    <w:qFormat/>
    <w:uiPriority w:val="0"/>
    <w:pPr>
      <w:spacing w:line="300" w:lineRule="auto"/>
      <w:jc w:val="both"/>
      <w:textAlignment w:val="baseline"/>
    </w:pPr>
    <w:rPr>
      <w:kern w:val="2"/>
      <w:sz w:val="18"/>
      <w:szCs w:val="18"/>
      <w:lang w:val="en-US" w:eastAsia="zh-CN" w:bidi="ar-SA"/>
    </w:rPr>
  </w:style>
  <w:style w:type="paragraph" w:customStyle="1" w:styleId="115">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6">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7">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8">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19">
    <w:name w:val="UserStyle_49"/>
    <w:basedOn w:val="1"/>
    <w:qFormat/>
    <w:uiPriority w:val="0"/>
    <w:pPr>
      <w:jc w:val="both"/>
      <w:textAlignment w:val="baseline"/>
    </w:pPr>
  </w:style>
  <w:style w:type="paragraph" w:customStyle="1" w:styleId="120">
    <w:name w:val="UserStyle_50"/>
    <w:basedOn w:val="1"/>
    <w:qFormat/>
    <w:uiPriority w:val="0"/>
    <w:pPr>
      <w:jc w:val="both"/>
      <w:textAlignment w:val="baseline"/>
    </w:pPr>
  </w:style>
  <w:style w:type="paragraph" w:customStyle="1" w:styleId="121">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2">
    <w:name w:val="UserStyle_52"/>
    <w:basedOn w:val="1"/>
    <w:qFormat/>
    <w:uiPriority w:val="0"/>
    <w:pPr>
      <w:jc w:val="both"/>
      <w:textAlignment w:val="baseline"/>
    </w:pPr>
  </w:style>
  <w:style w:type="paragraph" w:customStyle="1" w:styleId="123">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4">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5">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6">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7">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8">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9">
    <w:name w:val="UserStyle_59"/>
    <w:basedOn w:val="1"/>
    <w:qFormat/>
    <w:uiPriority w:val="0"/>
    <w:pPr>
      <w:jc w:val="both"/>
      <w:textAlignment w:val="baseline"/>
    </w:pPr>
    <w:rPr>
      <w:kern w:val="2"/>
      <w:sz w:val="21"/>
      <w:szCs w:val="20"/>
      <w:lang w:val="en-US" w:eastAsia="zh-CN" w:bidi="ar-SA"/>
    </w:rPr>
  </w:style>
  <w:style w:type="paragraph" w:customStyle="1" w:styleId="130">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1">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2">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3">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4">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5">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6">
    <w:name w:val="UserStyle_66"/>
    <w:basedOn w:val="1"/>
    <w:qFormat/>
    <w:uiPriority w:val="0"/>
    <w:pPr>
      <w:jc w:val="both"/>
      <w:textAlignment w:val="baseline"/>
    </w:pPr>
  </w:style>
  <w:style w:type="paragraph" w:customStyle="1" w:styleId="137">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8">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39">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0">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1">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2">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3">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4">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5">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6">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7">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8">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49">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0">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1">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2">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3">
    <w:name w:val="UserStyle_83"/>
    <w:basedOn w:val="1"/>
    <w:qFormat/>
    <w:uiPriority w:val="0"/>
    <w:pPr>
      <w:jc w:val="both"/>
      <w:textAlignment w:val="baseline"/>
    </w:pPr>
  </w:style>
  <w:style w:type="paragraph" w:customStyle="1" w:styleId="154">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5">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6">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7">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8">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59">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0">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1">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2">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3">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4">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5">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6">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7">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8">
    <w:name w:val="UserStyle_98"/>
    <w:basedOn w:val="1"/>
    <w:qFormat/>
    <w:uiPriority w:val="0"/>
    <w:pPr>
      <w:jc w:val="both"/>
      <w:textAlignment w:val="baseline"/>
    </w:pPr>
    <w:rPr>
      <w:kern w:val="2"/>
      <w:sz w:val="21"/>
      <w:szCs w:val="20"/>
      <w:lang w:val="en-US" w:eastAsia="zh-CN" w:bidi="ar-SA"/>
    </w:rPr>
  </w:style>
  <w:style w:type="paragraph" w:customStyle="1" w:styleId="169">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0">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1">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2">
    <w:name w:val="179"/>
    <w:basedOn w:val="1"/>
    <w:qFormat/>
    <w:uiPriority w:val="0"/>
    <w:pPr>
      <w:ind w:firstLine="420" w:firstLineChars="200"/>
      <w:jc w:val="both"/>
      <w:textAlignment w:val="baseline"/>
    </w:pPr>
  </w:style>
  <w:style w:type="paragraph" w:customStyle="1" w:styleId="173">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4">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5">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6">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7">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8">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79">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0">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1">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12"/>
    <w:basedOn w:val="1"/>
    <w:qFormat/>
    <w:uiPriority w:val="0"/>
    <w:pPr>
      <w:jc w:val="both"/>
      <w:textAlignment w:val="baseline"/>
    </w:pPr>
    <w:rPr>
      <w:kern w:val="2"/>
      <w:sz w:val="21"/>
      <w:szCs w:val="20"/>
      <w:lang w:val="en-US" w:eastAsia="zh-CN" w:bidi="ar-SA"/>
    </w:rPr>
  </w:style>
  <w:style w:type="paragraph" w:customStyle="1" w:styleId="184">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5">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6">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7">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8">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89">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0">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1">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2">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4">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5">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6">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7">
    <w:name w:val="UserStyle_126"/>
    <w:next w:val="184"/>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8">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199">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0">
    <w:name w:val="articletitle1"/>
    <w:qFormat/>
    <w:uiPriority w:val="0"/>
    <w:rPr>
      <w:rFonts w:hint="default" w:ascii="ˎ̥" w:hAnsi="ˎ̥" w:eastAsia="宋体" w:cs="Times New Roman"/>
      <w:b/>
      <w:bCs/>
      <w:color w:val="000000"/>
      <w:sz w:val="33"/>
      <w:szCs w:val="33"/>
    </w:rPr>
  </w:style>
  <w:style w:type="character" w:customStyle="1" w:styleId="201">
    <w:name w:val="纯文本 Char"/>
    <w:qFormat/>
    <w:uiPriority w:val="0"/>
    <w:rPr>
      <w:rFonts w:ascii="宋体" w:hAnsi="Courier New"/>
    </w:rPr>
  </w:style>
  <w:style w:type="paragraph" w:customStyle="1" w:styleId="202">
    <w:name w:val="列表段落1"/>
    <w:basedOn w:val="1"/>
    <w:qFormat/>
    <w:uiPriority w:val="0"/>
    <w:pPr>
      <w:ind w:firstLine="420" w:firstLineChars="200"/>
    </w:pPr>
  </w:style>
  <w:style w:type="character" w:customStyle="1" w:styleId="203">
    <w:name w:val="font31"/>
    <w:basedOn w:val="2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5217</Words>
  <Characters>5412</Characters>
  <TotalTime>3</TotalTime>
  <ScaleCrop>false</ScaleCrop>
  <LinksUpToDate>false</LinksUpToDate>
  <CharactersWithSpaces>5971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一颗窦</cp:lastModifiedBy>
  <dcterms:modified xsi:type="dcterms:W3CDTF">2026-02-03T07:46:51Z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782F21FE4B384DFA8FB9A4BF4935B415_13</vt:lpwstr>
  </property>
  <property fmtid="{D5CDD505-2E9C-101B-9397-08002B2CF9AE}" pid="4" name="KSOTemplateDocerSaveRecord">
    <vt:lpwstr>eyJoZGlkIjoiMTRmOTA2ODlkM2MwODZiMDVmNDA3NzVjNGM2NGRhZTMiLCJ1c2VySWQiOiI0MTQ2MTIwNzAifQ==</vt:lpwstr>
  </property>
</Properties>
</file>